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00151" w:rsidRDefault="00C00151" w:rsidP="002441B7">
      <w:pPr>
        <w:shd w:val="clear" w:color="auto" w:fill="FFFFFF"/>
        <w:spacing w:after="0" w:line="240" w:lineRule="auto"/>
        <w:jc w:val="center"/>
        <w:rPr>
          <w:rFonts w:eastAsia="Times New Roman" w:cs="Times New Roman"/>
          <w:b/>
          <w:bCs/>
          <w:spacing w:val="4"/>
        </w:rPr>
      </w:pPr>
    </w:p>
    <w:p w:rsidR="00C00151" w:rsidRDefault="00C00151" w:rsidP="002441B7">
      <w:pPr>
        <w:shd w:val="clear" w:color="auto" w:fill="FFFFFF"/>
        <w:spacing w:after="0" w:line="240" w:lineRule="auto"/>
        <w:jc w:val="center"/>
        <w:rPr>
          <w:rFonts w:eastAsia="Times New Roman" w:cs="Times New Roman"/>
          <w:b/>
          <w:bCs/>
          <w:spacing w:val="4"/>
        </w:rPr>
      </w:pPr>
    </w:p>
    <w:p w:rsidR="007C4C1A" w:rsidRPr="00C727BF" w:rsidRDefault="007C4C1A" w:rsidP="002441B7">
      <w:pPr>
        <w:shd w:val="clear" w:color="auto" w:fill="FFFFFF"/>
        <w:spacing w:after="0" w:line="240" w:lineRule="auto"/>
        <w:jc w:val="center"/>
        <w:rPr>
          <w:rFonts w:eastAsia="Times New Roman" w:cs="Times New Roman"/>
          <w:b/>
          <w:bCs/>
          <w:spacing w:val="4"/>
        </w:rPr>
      </w:pPr>
      <w:r w:rsidRPr="00C727BF">
        <w:rPr>
          <w:rFonts w:eastAsia="Times New Roman" w:cs="Times New Roman"/>
          <w:b/>
          <w:bCs/>
          <w:spacing w:val="4"/>
        </w:rPr>
        <w:t>KIRGIZİSTAN-TÜRKİYE MANAS ÜNİVERSİTESİ</w:t>
      </w:r>
    </w:p>
    <w:p w:rsidR="007C4C1A" w:rsidRPr="00C727BF" w:rsidRDefault="007C4C1A" w:rsidP="002441B7">
      <w:pPr>
        <w:pStyle w:val="Balk1"/>
        <w:rPr>
          <w:rFonts w:asciiTheme="minorHAnsi" w:hAnsiTheme="minorHAnsi"/>
          <w:sz w:val="22"/>
          <w:szCs w:val="22"/>
        </w:rPr>
      </w:pPr>
      <w:bookmarkStart w:id="0" w:name="_Toc456081525"/>
      <w:r w:rsidRPr="00C727BF">
        <w:rPr>
          <w:rFonts w:asciiTheme="minorHAnsi" w:hAnsiTheme="minorHAnsi"/>
          <w:sz w:val="22"/>
          <w:szCs w:val="22"/>
        </w:rPr>
        <w:t>LİSANSÜSTÜ EĞİTİM-ÖĞRETİM VE SINAV YÖNETMELİĞİ</w:t>
      </w:r>
      <w:bookmarkEnd w:id="0"/>
    </w:p>
    <w:p w:rsidR="007C4C1A" w:rsidRPr="00652D39" w:rsidRDefault="007C4C1A" w:rsidP="002441B7">
      <w:pPr>
        <w:shd w:val="clear" w:color="auto" w:fill="FFFFFF"/>
        <w:spacing w:line="240" w:lineRule="auto"/>
        <w:jc w:val="center"/>
        <w:rPr>
          <w:rFonts w:eastAsia="Times New Roman" w:cs="Times New Roman"/>
          <w:b/>
          <w:bCs/>
          <w:spacing w:val="4"/>
        </w:rPr>
      </w:pPr>
    </w:p>
    <w:p w:rsidR="007C4C1A" w:rsidRPr="00652D39" w:rsidRDefault="007C4C1A" w:rsidP="002441B7">
      <w:pPr>
        <w:shd w:val="clear" w:color="auto" w:fill="FFFFFF"/>
        <w:spacing w:line="240" w:lineRule="auto"/>
        <w:jc w:val="center"/>
        <w:rPr>
          <w:rFonts w:eastAsia="Times New Roman" w:cs="Times New Roman"/>
          <w:b/>
          <w:spacing w:val="4"/>
        </w:rPr>
      </w:pPr>
      <w:r w:rsidRPr="00652D39">
        <w:rPr>
          <w:rFonts w:eastAsia="Times New Roman" w:cs="Times New Roman"/>
          <w:b/>
          <w:spacing w:val="4"/>
        </w:rPr>
        <w:t>BİRİNCİ BÖLÜM</w:t>
      </w:r>
    </w:p>
    <w:p w:rsidR="007C4C1A" w:rsidRPr="00652D39" w:rsidRDefault="007C4C1A" w:rsidP="002441B7">
      <w:pPr>
        <w:shd w:val="clear" w:color="auto" w:fill="FFFFFF"/>
        <w:spacing w:line="240" w:lineRule="auto"/>
        <w:jc w:val="center"/>
        <w:rPr>
          <w:rFonts w:eastAsia="Times New Roman" w:cs="Times New Roman"/>
          <w:b/>
          <w:spacing w:val="4"/>
        </w:rPr>
      </w:pPr>
      <w:r w:rsidRPr="00652D39">
        <w:rPr>
          <w:rFonts w:eastAsia="Times New Roman" w:cs="Times New Roman"/>
          <w:b/>
          <w:spacing w:val="4"/>
        </w:rPr>
        <w:t>Amaç, Kapsam, Dayanak ve Tanımlar</w:t>
      </w:r>
    </w:p>
    <w:p w:rsidR="007C4C1A" w:rsidRPr="00652D39" w:rsidRDefault="007C4C1A" w:rsidP="002441B7">
      <w:pPr>
        <w:pStyle w:val="3-NormalYaz"/>
        <w:tabs>
          <w:tab w:val="clear" w:pos="566"/>
        </w:tabs>
        <w:rPr>
          <w:rFonts w:asciiTheme="minorHAnsi" w:hAnsiTheme="minorHAnsi"/>
          <w:spacing w:val="4"/>
          <w:sz w:val="22"/>
          <w:szCs w:val="22"/>
        </w:rPr>
      </w:pPr>
    </w:p>
    <w:p w:rsidR="007C4C1A" w:rsidRPr="00652D39" w:rsidRDefault="007C4C1A" w:rsidP="002441B7">
      <w:pPr>
        <w:pStyle w:val="3-NormalYaz"/>
        <w:tabs>
          <w:tab w:val="clear" w:pos="566"/>
        </w:tabs>
        <w:rPr>
          <w:rFonts w:asciiTheme="minorHAnsi" w:hAnsiTheme="minorHAnsi"/>
          <w:b/>
          <w:spacing w:val="4"/>
          <w:sz w:val="22"/>
          <w:szCs w:val="22"/>
        </w:rPr>
      </w:pPr>
      <w:r w:rsidRPr="00652D39">
        <w:rPr>
          <w:rFonts w:asciiTheme="minorHAnsi" w:hAnsiTheme="minorHAnsi"/>
          <w:b/>
          <w:spacing w:val="4"/>
          <w:sz w:val="22"/>
          <w:szCs w:val="22"/>
        </w:rPr>
        <w:t>Amaç ve Kapsam</w:t>
      </w:r>
    </w:p>
    <w:p w:rsidR="007C4C1A" w:rsidRPr="00652D39" w:rsidRDefault="007C4C1A" w:rsidP="002441B7">
      <w:pPr>
        <w:pStyle w:val="3-NormalYaz"/>
        <w:tabs>
          <w:tab w:val="clear" w:pos="566"/>
        </w:tabs>
        <w:rPr>
          <w:rFonts w:asciiTheme="minorHAnsi" w:hAnsiTheme="minorHAnsi"/>
          <w:spacing w:val="4"/>
          <w:sz w:val="22"/>
          <w:szCs w:val="22"/>
        </w:rPr>
      </w:pPr>
      <w:r w:rsidRPr="00652D39">
        <w:rPr>
          <w:rFonts w:asciiTheme="minorHAnsi" w:hAnsiTheme="minorHAnsi"/>
          <w:b/>
          <w:spacing w:val="4"/>
          <w:sz w:val="22"/>
          <w:szCs w:val="22"/>
        </w:rPr>
        <w:t>Madde 1.</w:t>
      </w:r>
    </w:p>
    <w:p w:rsidR="007C4C1A" w:rsidRPr="00652D39" w:rsidRDefault="007C4C1A" w:rsidP="002441B7">
      <w:pPr>
        <w:pStyle w:val="3-NormalYaz"/>
        <w:numPr>
          <w:ilvl w:val="0"/>
          <w:numId w:val="3"/>
        </w:numPr>
        <w:tabs>
          <w:tab w:val="clear" w:pos="566"/>
        </w:tabs>
        <w:rPr>
          <w:rFonts w:asciiTheme="minorHAnsi" w:hAnsiTheme="minorHAnsi"/>
          <w:spacing w:val="4"/>
          <w:sz w:val="22"/>
          <w:szCs w:val="22"/>
        </w:rPr>
      </w:pPr>
      <w:r w:rsidRPr="00652D39">
        <w:rPr>
          <w:rFonts w:asciiTheme="minorHAnsi" w:hAnsiTheme="minorHAnsi"/>
          <w:spacing w:val="4"/>
          <w:sz w:val="22"/>
          <w:szCs w:val="22"/>
        </w:rPr>
        <w:t>Bu Yönetmeliğin amacı; Kırgızistan-Türkiye Manas Üniversitesinin ilgili enstitüleri tarafından yürütülen lisansüstü eğitim-öğretim programlarına ilişkin esasları düzenlemektir.</w:t>
      </w:r>
    </w:p>
    <w:p w:rsidR="007C4C1A" w:rsidRPr="00652D39" w:rsidRDefault="007C4C1A" w:rsidP="002441B7">
      <w:pPr>
        <w:pStyle w:val="3-NormalYaz"/>
        <w:numPr>
          <w:ilvl w:val="0"/>
          <w:numId w:val="3"/>
        </w:numPr>
        <w:tabs>
          <w:tab w:val="clear" w:pos="566"/>
        </w:tabs>
        <w:rPr>
          <w:rFonts w:asciiTheme="minorHAnsi" w:hAnsiTheme="minorHAnsi"/>
          <w:spacing w:val="4"/>
          <w:sz w:val="22"/>
          <w:szCs w:val="22"/>
        </w:rPr>
      </w:pPr>
      <w:r w:rsidRPr="00652D39">
        <w:rPr>
          <w:rFonts w:asciiTheme="minorHAnsi" w:hAnsiTheme="minorHAnsi"/>
          <w:spacing w:val="4"/>
          <w:sz w:val="22"/>
          <w:szCs w:val="22"/>
        </w:rPr>
        <w:t>Bu Yönetmelik; Kırgızistan Türkiye-Manas Üniversitesine bağlı enstitülerde yürütülen yüksek lisans, doktora ve sanatta yeterlik programlarından oluşan lisansüstü eğitim-öğretim ile bilimsel araştırma ve uygulama faaliyetlerine ilişkin hükümleri kapsar.</w:t>
      </w:r>
    </w:p>
    <w:p w:rsidR="007C4C1A" w:rsidRPr="00652D39" w:rsidRDefault="007C4C1A" w:rsidP="002441B7">
      <w:pPr>
        <w:pStyle w:val="3-NormalYaz"/>
        <w:tabs>
          <w:tab w:val="clear" w:pos="566"/>
        </w:tabs>
        <w:rPr>
          <w:rFonts w:asciiTheme="minorHAnsi" w:hAnsiTheme="minorHAnsi"/>
          <w:spacing w:val="4"/>
          <w:sz w:val="22"/>
          <w:szCs w:val="22"/>
        </w:rPr>
      </w:pPr>
    </w:p>
    <w:p w:rsidR="007C4C1A" w:rsidRPr="00652D39" w:rsidRDefault="007C4C1A" w:rsidP="002441B7">
      <w:pPr>
        <w:pStyle w:val="3-NormalYaz"/>
        <w:tabs>
          <w:tab w:val="clear" w:pos="566"/>
        </w:tabs>
        <w:rPr>
          <w:rFonts w:asciiTheme="minorHAnsi" w:hAnsiTheme="minorHAnsi"/>
          <w:b/>
          <w:spacing w:val="4"/>
          <w:sz w:val="22"/>
          <w:szCs w:val="22"/>
        </w:rPr>
      </w:pPr>
      <w:r w:rsidRPr="00652D39">
        <w:rPr>
          <w:rFonts w:asciiTheme="minorHAnsi" w:hAnsiTheme="minorHAnsi"/>
          <w:b/>
          <w:spacing w:val="4"/>
          <w:sz w:val="22"/>
          <w:szCs w:val="22"/>
        </w:rPr>
        <w:t>Dayanak</w:t>
      </w:r>
    </w:p>
    <w:p w:rsidR="007C4C1A" w:rsidRPr="00652D39" w:rsidRDefault="007C4C1A" w:rsidP="002441B7">
      <w:pPr>
        <w:pStyle w:val="3-NormalYaz"/>
        <w:tabs>
          <w:tab w:val="clear" w:pos="566"/>
        </w:tabs>
        <w:rPr>
          <w:rFonts w:asciiTheme="minorHAnsi" w:hAnsiTheme="minorHAnsi"/>
          <w:spacing w:val="4"/>
          <w:sz w:val="22"/>
          <w:szCs w:val="22"/>
        </w:rPr>
      </w:pPr>
      <w:r w:rsidRPr="00652D39">
        <w:rPr>
          <w:rFonts w:asciiTheme="minorHAnsi" w:hAnsiTheme="minorHAnsi"/>
          <w:b/>
          <w:spacing w:val="4"/>
          <w:sz w:val="22"/>
          <w:szCs w:val="22"/>
        </w:rPr>
        <w:t xml:space="preserve">Madde 2. </w:t>
      </w:r>
      <w:r w:rsidRPr="00652D39">
        <w:rPr>
          <w:rFonts w:asciiTheme="minorHAnsi" w:hAnsiTheme="minorHAnsi"/>
          <w:spacing w:val="4"/>
          <w:sz w:val="22"/>
          <w:szCs w:val="22"/>
        </w:rPr>
        <w:t>Bu yönetmelik, Kırgızistan-Türkiye Manas Üniversitesi Tüzüğü’nün ilgili maddelerine dayanılarak hazırlanmıştır.</w:t>
      </w:r>
    </w:p>
    <w:p w:rsidR="00787601" w:rsidRPr="00B9314E" w:rsidRDefault="00787601" w:rsidP="002441B7">
      <w:pPr>
        <w:shd w:val="clear" w:color="auto" w:fill="FFFFFF"/>
        <w:spacing w:after="0" w:line="240" w:lineRule="auto"/>
        <w:jc w:val="both"/>
        <w:rPr>
          <w:rFonts w:eastAsia="Times New Roman" w:cs="Times New Roman"/>
          <w:b/>
          <w:bCs/>
          <w:spacing w:val="4"/>
          <w:lang w:val="tr-TR"/>
        </w:rPr>
      </w:pPr>
    </w:p>
    <w:p w:rsidR="007C4C1A" w:rsidRPr="00652D39" w:rsidRDefault="007C4C1A" w:rsidP="002441B7">
      <w:pPr>
        <w:shd w:val="clear" w:color="auto" w:fill="FFFFFF"/>
        <w:spacing w:after="0" w:line="240" w:lineRule="auto"/>
        <w:jc w:val="both"/>
        <w:rPr>
          <w:rFonts w:eastAsia="Times New Roman" w:cs="Times New Roman"/>
          <w:b/>
          <w:bCs/>
          <w:spacing w:val="4"/>
        </w:rPr>
      </w:pPr>
      <w:r w:rsidRPr="00652D39">
        <w:rPr>
          <w:rFonts w:eastAsia="Times New Roman" w:cs="Times New Roman"/>
          <w:b/>
          <w:bCs/>
          <w:spacing w:val="4"/>
        </w:rPr>
        <w:t>Tanımlar</w:t>
      </w:r>
    </w:p>
    <w:p w:rsidR="007C4C1A" w:rsidRPr="00652D39" w:rsidRDefault="007C4C1A" w:rsidP="002441B7">
      <w:pPr>
        <w:pStyle w:val="3-NormalYaz"/>
        <w:tabs>
          <w:tab w:val="clear" w:pos="566"/>
        </w:tabs>
        <w:rPr>
          <w:rFonts w:asciiTheme="minorHAnsi" w:hAnsiTheme="minorHAnsi"/>
          <w:spacing w:val="4"/>
          <w:sz w:val="22"/>
          <w:szCs w:val="22"/>
        </w:rPr>
      </w:pPr>
      <w:r w:rsidRPr="00652D39">
        <w:rPr>
          <w:rFonts w:asciiTheme="minorHAnsi" w:hAnsiTheme="minorHAnsi"/>
          <w:b/>
          <w:spacing w:val="4"/>
          <w:sz w:val="22"/>
          <w:szCs w:val="22"/>
        </w:rPr>
        <w:t xml:space="preserve">Madde 3. </w:t>
      </w:r>
      <w:r w:rsidRPr="00652D39">
        <w:rPr>
          <w:rFonts w:asciiTheme="minorHAnsi" w:hAnsiTheme="minorHAnsi"/>
          <w:spacing w:val="4"/>
          <w:sz w:val="22"/>
          <w:szCs w:val="22"/>
        </w:rPr>
        <w:t>Bu yönetmelikte geçen;</w:t>
      </w:r>
    </w:p>
    <w:p w:rsidR="004831B7" w:rsidRPr="00652D39" w:rsidRDefault="004831B7" w:rsidP="002441B7">
      <w:pPr>
        <w:pStyle w:val="3-NormalYaz"/>
        <w:numPr>
          <w:ilvl w:val="0"/>
          <w:numId w:val="1"/>
        </w:numPr>
        <w:tabs>
          <w:tab w:val="clear" w:pos="566"/>
          <w:tab w:val="left" w:pos="720"/>
        </w:tabs>
        <w:ind w:left="567" w:hanging="283"/>
        <w:rPr>
          <w:rFonts w:asciiTheme="minorHAnsi" w:hAnsiTheme="minorHAnsi"/>
          <w:spacing w:val="4"/>
          <w:sz w:val="22"/>
          <w:szCs w:val="22"/>
        </w:rPr>
      </w:pPr>
      <w:r w:rsidRPr="00652D39">
        <w:rPr>
          <w:rFonts w:asciiTheme="minorHAnsi" w:hAnsiTheme="minorHAnsi"/>
          <w:b/>
          <w:spacing w:val="4"/>
          <w:sz w:val="22"/>
          <w:szCs w:val="22"/>
        </w:rPr>
        <w:t>Akademik Takvim:</w:t>
      </w:r>
      <w:r w:rsidRPr="00652D39">
        <w:rPr>
          <w:rFonts w:asciiTheme="minorHAnsi" w:hAnsiTheme="minorHAnsi"/>
          <w:spacing w:val="4"/>
          <w:sz w:val="22"/>
          <w:szCs w:val="22"/>
        </w:rPr>
        <w:t xml:space="preserve"> Her lisansüstü eğitim ve öğretim dönemindeki bütün akademik faaliyetleri </w:t>
      </w:r>
      <w:r w:rsidR="005B6B3C" w:rsidRPr="00652D39">
        <w:rPr>
          <w:rFonts w:asciiTheme="minorHAnsi" w:hAnsiTheme="minorHAnsi"/>
          <w:spacing w:val="4"/>
          <w:sz w:val="22"/>
          <w:szCs w:val="22"/>
        </w:rPr>
        <w:t>düzenleyen</w:t>
      </w:r>
      <w:r w:rsidRPr="00652D39">
        <w:rPr>
          <w:rFonts w:asciiTheme="minorHAnsi" w:hAnsiTheme="minorHAnsi"/>
          <w:spacing w:val="4"/>
          <w:sz w:val="22"/>
          <w:szCs w:val="22"/>
        </w:rPr>
        <w:t xml:space="preserve"> takvimi,</w:t>
      </w:r>
    </w:p>
    <w:p w:rsidR="007C4C1A" w:rsidRPr="005D7C9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652D39">
        <w:rPr>
          <w:rFonts w:asciiTheme="minorHAnsi" w:hAnsiTheme="minorHAnsi"/>
          <w:b/>
          <w:spacing w:val="4"/>
          <w:sz w:val="22"/>
          <w:szCs w:val="22"/>
        </w:rPr>
        <w:t>Akademik Yıl:</w:t>
      </w:r>
      <w:r w:rsidRPr="00652D39">
        <w:rPr>
          <w:rFonts w:asciiTheme="minorHAnsi" w:hAnsiTheme="minorHAnsi"/>
          <w:spacing w:val="4"/>
          <w:sz w:val="22"/>
          <w:szCs w:val="22"/>
        </w:rPr>
        <w:t xml:space="preserve"> Güz yarıyılı ders kayıtları başlangıç tarihi ile başlayan, güz ve bahar yarıyılları ile yaz </w:t>
      </w:r>
      <w:r w:rsidRPr="005D7C99">
        <w:rPr>
          <w:rFonts w:asciiTheme="minorHAnsi" w:hAnsiTheme="minorHAnsi"/>
          <w:spacing w:val="4"/>
          <w:sz w:val="22"/>
          <w:szCs w:val="22"/>
        </w:rPr>
        <w:t>dönemini kapsayan ve izleyen akademik yılın güz yarıyılı ders kayıtları başlangıç tarihinde sona eren dönemi,</w:t>
      </w:r>
    </w:p>
    <w:p w:rsidR="007C4C1A" w:rsidRPr="005D7C9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5D7C99">
        <w:rPr>
          <w:rFonts w:asciiTheme="minorHAnsi" w:hAnsiTheme="minorHAnsi"/>
          <w:b/>
          <w:spacing w:val="4"/>
          <w:sz w:val="22"/>
          <w:szCs w:val="22"/>
        </w:rPr>
        <w:t>ALES:</w:t>
      </w:r>
      <w:r w:rsidRPr="005D7C99">
        <w:rPr>
          <w:rFonts w:asciiTheme="minorHAnsi" w:hAnsiTheme="minorHAnsi"/>
          <w:spacing w:val="4"/>
          <w:sz w:val="22"/>
          <w:szCs w:val="22"/>
        </w:rPr>
        <w:t xml:space="preserve"> Akademik Personel ve Lisansüstü Eğitim Giriş Sınavını,</w:t>
      </w:r>
    </w:p>
    <w:p w:rsidR="004831B7" w:rsidRPr="005D7C99" w:rsidRDefault="004831B7" w:rsidP="002441B7">
      <w:pPr>
        <w:pStyle w:val="3-NormalYaz"/>
        <w:numPr>
          <w:ilvl w:val="0"/>
          <w:numId w:val="1"/>
        </w:numPr>
        <w:tabs>
          <w:tab w:val="clear" w:pos="566"/>
          <w:tab w:val="left" w:pos="720"/>
        </w:tabs>
        <w:ind w:left="567" w:hanging="283"/>
        <w:rPr>
          <w:rFonts w:asciiTheme="minorHAnsi" w:eastAsia="Arial Unicode MS" w:hAnsiTheme="minorHAnsi"/>
          <w:spacing w:val="4"/>
          <w:sz w:val="22"/>
          <w:szCs w:val="22"/>
          <w:lang w:eastAsia="ru-RU"/>
        </w:rPr>
      </w:pPr>
      <w:r w:rsidRPr="00B9314E">
        <w:rPr>
          <w:rFonts w:asciiTheme="minorHAnsi" w:eastAsia="Arial Unicode MS" w:hAnsiTheme="minorHAnsi"/>
          <w:b/>
          <w:spacing w:val="4"/>
          <w:sz w:val="22"/>
          <w:szCs w:val="22"/>
          <w:lang w:eastAsia="ru-RU"/>
        </w:rPr>
        <w:t xml:space="preserve">T.C. </w:t>
      </w:r>
      <w:r w:rsidRPr="005D7C99">
        <w:rPr>
          <w:rFonts w:asciiTheme="minorHAnsi" w:eastAsia="Arial Unicode MS" w:hAnsiTheme="minorHAnsi"/>
          <w:b/>
          <w:spacing w:val="4"/>
          <w:sz w:val="22"/>
          <w:szCs w:val="22"/>
          <w:lang w:eastAsia="ru-RU"/>
        </w:rPr>
        <w:t xml:space="preserve">ÖSYM: </w:t>
      </w:r>
      <w:r w:rsidRPr="005D7C99">
        <w:rPr>
          <w:rFonts w:asciiTheme="minorHAnsi" w:eastAsia="Arial Unicode MS" w:hAnsiTheme="minorHAnsi"/>
          <w:spacing w:val="4"/>
          <w:sz w:val="22"/>
          <w:szCs w:val="22"/>
          <w:lang w:eastAsia="ru-RU"/>
        </w:rPr>
        <w:t>Türkiye Cumhuriyeti Ölçme, Seçme ve Yerleştirme Merkezini,</w:t>
      </w:r>
    </w:p>
    <w:p w:rsidR="007C4C1A" w:rsidRPr="00652D39" w:rsidRDefault="007C4C1A" w:rsidP="002441B7">
      <w:pPr>
        <w:widowControl w:val="0"/>
        <w:numPr>
          <w:ilvl w:val="0"/>
          <w:numId w:val="1"/>
        </w:numPr>
        <w:autoSpaceDE w:val="0"/>
        <w:autoSpaceDN w:val="0"/>
        <w:adjustRightInd w:val="0"/>
        <w:spacing w:after="0" w:line="240" w:lineRule="auto"/>
        <w:ind w:left="567" w:hanging="283"/>
        <w:jc w:val="both"/>
        <w:textAlignment w:val="baseline"/>
        <w:rPr>
          <w:rFonts w:eastAsia="Times New Roman" w:cs="Times New Roman"/>
          <w:spacing w:val="4"/>
          <w:lang w:val="tr-TR"/>
        </w:rPr>
      </w:pPr>
      <w:r w:rsidRPr="005D7C99">
        <w:rPr>
          <w:rFonts w:eastAsia="Times New Roman" w:cs="Times New Roman"/>
          <w:b/>
          <w:spacing w:val="4"/>
          <w:lang w:val="tr-TR"/>
        </w:rPr>
        <w:t>Avrupa Kredi Transfer Sistemi (AKTS/ECTS) Kredisi</w:t>
      </w:r>
      <w:r w:rsidRPr="005D7C99">
        <w:rPr>
          <w:rFonts w:eastAsia="Times New Roman" w:cs="Times New Roman"/>
          <w:spacing w:val="4"/>
          <w:lang w:val="tr-TR"/>
        </w:rPr>
        <w:t xml:space="preserve">: Bir dersin başarıyla tamamlanabilmesi için öğrencinin </w:t>
      </w:r>
      <w:r w:rsidRPr="00652D39">
        <w:rPr>
          <w:rFonts w:eastAsia="Times New Roman" w:cs="Times New Roman"/>
          <w:spacing w:val="4"/>
          <w:lang w:val="tr-TR"/>
        </w:rPr>
        <w:t>yapması gereken; teorik ders, uygulama, seminer, bireysel çalışma, sınavlar, ödevler ve benzeri çalışmaların tümünü ifade eden değeri,</w:t>
      </w:r>
    </w:p>
    <w:p w:rsidR="005B6B3C" w:rsidRPr="00652D39" w:rsidRDefault="005B6B3C"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b/>
          <w:bCs/>
          <w:spacing w:val="4"/>
          <w:lang w:val="tr-TR"/>
        </w:rPr>
      </w:pPr>
      <w:r w:rsidRPr="00652D39">
        <w:rPr>
          <w:rFonts w:eastAsia="Times New Roman" w:cs="Times New Roman"/>
          <w:b/>
          <w:bCs/>
          <w:spacing w:val="4"/>
          <w:lang w:val="tr-TR"/>
        </w:rPr>
        <w:t>Danışman</w:t>
      </w:r>
      <w:r w:rsidRPr="00652D39">
        <w:rPr>
          <w:rFonts w:eastAsia="Times New Roman" w:cs="Times New Roman"/>
          <w:spacing w:val="4"/>
          <w:lang w:val="tr-TR"/>
        </w:rPr>
        <w:t xml:space="preserve">: Enstitüde kayıtlı öğrenciye tez/sanatta yeterlik eseri çalışması dönemlerinde rehberlik etmek üzere </w:t>
      </w:r>
      <w:r w:rsidRPr="00652D39">
        <w:rPr>
          <w:rFonts w:eastAsia="Times New Roman" w:cs="Times New Roman"/>
          <w:b/>
          <w:spacing w:val="4"/>
          <w:lang w:val="tr-TR"/>
        </w:rPr>
        <w:t xml:space="preserve">EABD/EASD </w:t>
      </w:r>
      <w:r w:rsidRPr="00652D39">
        <w:rPr>
          <w:rFonts w:eastAsia="Times New Roman" w:cs="Times New Roman"/>
          <w:spacing w:val="4"/>
          <w:lang w:val="tr-TR"/>
        </w:rPr>
        <w:t xml:space="preserve">tarafından önerilen ve Enstitü Yönetim Kurulu tarafından atanan öğretim </w:t>
      </w:r>
      <w:r w:rsidR="00347A55" w:rsidRPr="00652D39">
        <w:rPr>
          <w:rFonts w:eastAsia="Times New Roman" w:cs="Times New Roman"/>
          <w:spacing w:val="4"/>
          <w:lang w:val="tr-TR"/>
        </w:rPr>
        <w:t>elemanını,</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lang w:val="tr-TR"/>
        </w:rPr>
      </w:pPr>
      <w:r w:rsidRPr="00652D39">
        <w:rPr>
          <w:rFonts w:eastAsia="Times New Roman" w:cs="Times New Roman"/>
          <w:b/>
          <w:spacing w:val="4"/>
          <w:lang w:val="tr-TR"/>
        </w:rPr>
        <w:t xml:space="preserve">EABD/EASD (Enstitü </w:t>
      </w:r>
      <w:r w:rsidRPr="00652D39">
        <w:rPr>
          <w:rFonts w:eastAsia="Times New Roman" w:cs="Times New Roman"/>
          <w:b/>
          <w:bCs/>
          <w:spacing w:val="4"/>
          <w:lang w:val="tr-TR"/>
        </w:rPr>
        <w:t>Anabilim/Anasanat Dalı):</w:t>
      </w:r>
      <w:r w:rsidRPr="00652D39">
        <w:rPr>
          <w:rFonts w:eastAsia="Times New Roman" w:cs="Times New Roman"/>
          <w:spacing w:val="4"/>
          <w:lang w:val="tr-TR"/>
        </w:rPr>
        <w:t xml:space="preserve"> Enstitüye bağlı olarak lisansüstü eğitim programı bulunan anabilim/anasanat dalını,</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lang w:val="tr-TR"/>
        </w:rPr>
      </w:pPr>
      <w:r w:rsidRPr="00652D39">
        <w:rPr>
          <w:rFonts w:eastAsia="Times New Roman" w:cs="Times New Roman"/>
          <w:b/>
          <w:spacing w:val="4"/>
          <w:lang w:val="tr-TR"/>
        </w:rPr>
        <w:t xml:space="preserve">EABD/EASD </w:t>
      </w:r>
      <w:r w:rsidRPr="00652D39">
        <w:rPr>
          <w:rFonts w:eastAsia="Times New Roman" w:cs="Times New Roman"/>
          <w:b/>
          <w:bCs/>
          <w:spacing w:val="4"/>
          <w:lang w:val="tr-TR"/>
        </w:rPr>
        <w:t>Akademik Kurulu</w:t>
      </w:r>
      <w:r w:rsidRPr="00652D39">
        <w:rPr>
          <w:rFonts w:eastAsia="Times New Roman" w:cs="Times New Roman"/>
          <w:spacing w:val="4"/>
          <w:lang w:val="tr-TR"/>
        </w:rPr>
        <w:t>: Kırgızistan-Türkiye Manas Üniversitesinde tam zamanlı olarak görev yapan ve ilgili EABD/EASD’de görevli öğretim üyeleri ile öğretim görevlilerinden oluşan kurulu,</w:t>
      </w:r>
    </w:p>
    <w:p w:rsidR="007E474B" w:rsidRPr="00652D39" w:rsidRDefault="007E474B"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lang w:val="tr-TR"/>
        </w:rPr>
      </w:pPr>
      <w:r w:rsidRPr="00652D39">
        <w:rPr>
          <w:rFonts w:eastAsia="Times New Roman" w:cs="Times New Roman"/>
          <w:b/>
          <w:spacing w:val="4"/>
          <w:lang w:val="tr-TR"/>
        </w:rPr>
        <w:t xml:space="preserve">EABD/EASD </w:t>
      </w:r>
      <w:r w:rsidRPr="00652D39">
        <w:rPr>
          <w:rFonts w:eastAsia="Times New Roman" w:cs="Times New Roman"/>
          <w:b/>
          <w:bCs/>
          <w:spacing w:val="4"/>
          <w:lang w:val="tr-TR"/>
        </w:rPr>
        <w:t xml:space="preserve">Kurulu: </w:t>
      </w:r>
      <w:r w:rsidRPr="00652D39">
        <w:rPr>
          <w:rFonts w:eastAsia="Times New Roman" w:cs="Times New Roman"/>
          <w:bCs/>
          <w:spacing w:val="4"/>
          <w:lang w:val="tr-TR"/>
        </w:rPr>
        <w:t xml:space="preserve">İlgili anabilim </w:t>
      </w:r>
      <w:r w:rsidR="00B2587C" w:rsidRPr="00652D39">
        <w:rPr>
          <w:rFonts w:eastAsia="Times New Roman" w:cs="Times New Roman"/>
          <w:bCs/>
          <w:spacing w:val="4"/>
          <w:lang w:val="tr-TR"/>
        </w:rPr>
        <w:t xml:space="preserve">dalında tam zamanlı olarak görevli öğretim üyesi ve öğretim görevlilerinden </w:t>
      </w:r>
      <w:r w:rsidRPr="00652D39">
        <w:rPr>
          <w:rFonts w:eastAsia="Times New Roman" w:cs="Times New Roman"/>
          <w:bCs/>
          <w:spacing w:val="4"/>
          <w:lang w:val="tr-TR"/>
        </w:rPr>
        <w:t xml:space="preserve">oluşan kurulu, </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lang w:val="tr-TR"/>
        </w:rPr>
      </w:pPr>
      <w:r w:rsidRPr="00652D39">
        <w:rPr>
          <w:rFonts w:eastAsia="Times New Roman" w:cs="Times New Roman"/>
          <w:b/>
          <w:bCs/>
          <w:spacing w:val="4"/>
          <w:lang w:val="tr-TR"/>
        </w:rPr>
        <w:t>Enstitü Kurulu</w:t>
      </w:r>
      <w:r w:rsidRPr="00652D39">
        <w:rPr>
          <w:rFonts w:eastAsia="Times New Roman" w:cs="Times New Roman"/>
          <w:spacing w:val="4"/>
          <w:lang w:val="tr-TR"/>
        </w:rPr>
        <w:t>: Kırgızistan-Türkiye Manas Üniversitesinin ilgili Enstitü Kurulunu,</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lang w:val="tr-TR"/>
        </w:rPr>
      </w:pPr>
      <w:r w:rsidRPr="00652D39">
        <w:rPr>
          <w:rFonts w:eastAsia="Times New Roman" w:cs="Times New Roman"/>
          <w:b/>
          <w:bCs/>
          <w:spacing w:val="4"/>
          <w:lang w:val="tr-TR"/>
        </w:rPr>
        <w:t>Enstitü Müdürü</w:t>
      </w:r>
      <w:r w:rsidRPr="00652D39">
        <w:rPr>
          <w:rFonts w:eastAsia="Times New Roman" w:cs="Times New Roman"/>
          <w:spacing w:val="4"/>
          <w:lang w:val="tr-TR"/>
        </w:rPr>
        <w:t>: Kırgızistan-Türkiye Manas Üniversitesinin ilgili Enstitü Müdürünü,</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lang w:val="tr-TR"/>
        </w:rPr>
      </w:pPr>
      <w:r w:rsidRPr="00652D39">
        <w:rPr>
          <w:rFonts w:eastAsia="Times New Roman" w:cs="Times New Roman"/>
          <w:b/>
          <w:bCs/>
          <w:spacing w:val="4"/>
          <w:lang w:val="tr-TR"/>
        </w:rPr>
        <w:t>Enstitü Yönetim Kurulu</w:t>
      </w:r>
      <w:r w:rsidRPr="00652D39">
        <w:rPr>
          <w:rFonts w:eastAsia="Times New Roman" w:cs="Times New Roman"/>
          <w:spacing w:val="4"/>
          <w:lang w:val="tr-TR"/>
        </w:rPr>
        <w:t>: Kırgızistan-Türkiye Manas Üniversitesinin ilgili Enstitü Yönetim Kurulunu,</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lang w:val="tr-TR"/>
        </w:rPr>
      </w:pPr>
      <w:r w:rsidRPr="00652D39">
        <w:rPr>
          <w:rFonts w:eastAsia="Times New Roman" w:cs="Times New Roman"/>
          <w:b/>
          <w:bCs/>
          <w:spacing w:val="4"/>
          <w:lang w:val="tr-TR"/>
        </w:rPr>
        <w:t>Enstitü</w:t>
      </w:r>
      <w:r w:rsidRPr="00652D39">
        <w:rPr>
          <w:rFonts w:eastAsia="Times New Roman" w:cs="Times New Roman"/>
          <w:spacing w:val="4"/>
          <w:lang w:val="tr-TR"/>
        </w:rPr>
        <w:t>: Kırgızistan-Türkiye Manas Üniversitesine bağlı olarak lisansüstü eğitim ve öğretim yapan enstitüleri,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lang w:val="tr-TR"/>
        </w:rPr>
      </w:pPr>
      <w:r w:rsidRPr="00652D39">
        <w:rPr>
          <w:rFonts w:eastAsia="Times New Roman" w:cs="Times New Roman"/>
          <w:b/>
          <w:spacing w:val="4"/>
          <w:lang w:val="tr-TR"/>
        </w:rPr>
        <w:t>Bilim Sınavı:</w:t>
      </w:r>
      <w:r w:rsidRPr="00652D39">
        <w:rPr>
          <w:rFonts w:eastAsia="Times New Roman" w:cs="Times New Roman"/>
          <w:spacing w:val="4"/>
          <w:lang w:val="tr-TR"/>
        </w:rPr>
        <w:t xml:space="preserve"> Lisansüstü programlara girişte jüri tarafından </w:t>
      </w:r>
      <w:r w:rsidR="00522BFA" w:rsidRPr="00652D39">
        <w:rPr>
          <w:rFonts w:eastAsia="Times New Roman" w:cs="Times New Roman"/>
          <w:spacing w:val="4"/>
          <w:lang w:val="tr-TR"/>
        </w:rPr>
        <w:t xml:space="preserve">yazılı ve sözlü olarak </w:t>
      </w:r>
      <w:r w:rsidRPr="00652D39">
        <w:rPr>
          <w:rFonts w:eastAsia="Times New Roman" w:cs="Times New Roman"/>
          <w:spacing w:val="4"/>
          <w:lang w:val="tr-TR"/>
        </w:rPr>
        <w:t xml:space="preserve">yapılan </w:t>
      </w:r>
      <w:r w:rsidR="00652D39" w:rsidRPr="00652D39">
        <w:rPr>
          <w:rFonts w:eastAsia="Times New Roman" w:cs="Times New Roman"/>
          <w:spacing w:val="4"/>
          <w:lang w:val="tr-TR"/>
        </w:rPr>
        <w:t>sınavları,</w:t>
      </w:r>
      <w:r w:rsidR="00B4764E" w:rsidRPr="00652D39">
        <w:rPr>
          <w:rFonts w:eastAsia="Times New Roman" w:cs="Times New Roman"/>
          <w:spacing w:val="4"/>
          <w:lang w:val="tr-TR"/>
        </w:rPr>
        <w:t xml:space="preserve"> </w:t>
      </w:r>
    </w:p>
    <w:p w:rsidR="007C4C1A" w:rsidRPr="00652D3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652D39">
        <w:rPr>
          <w:rFonts w:asciiTheme="minorHAnsi" w:hAnsiTheme="minorHAnsi"/>
          <w:b/>
          <w:spacing w:val="4"/>
          <w:sz w:val="22"/>
          <w:szCs w:val="22"/>
        </w:rPr>
        <w:t>GMAT:</w:t>
      </w:r>
      <w:r w:rsidRPr="00652D39">
        <w:rPr>
          <w:rFonts w:asciiTheme="minorHAnsi" w:hAnsiTheme="minorHAnsi"/>
          <w:spacing w:val="4"/>
          <w:sz w:val="22"/>
          <w:szCs w:val="22"/>
        </w:rPr>
        <w:t xml:space="preserve"> Graduate Management Admission Test’i,</w:t>
      </w:r>
    </w:p>
    <w:p w:rsidR="007C4C1A" w:rsidRPr="00652D3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652D39">
        <w:rPr>
          <w:rFonts w:asciiTheme="minorHAnsi" w:hAnsiTheme="minorHAnsi"/>
          <w:b/>
          <w:spacing w:val="4"/>
          <w:sz w:val="22"/>
          <w:szCs w:val="22"/>
        </w:rPr>
        <w:t>GRE:</w:t>
      </w:r>
      <w:r w:rsidRPr="00652D39">
        <w:rPr>
          <w:rFonts w:asciiTheme="minorHAnsi" w:hAnsiTheme="minorHAnsi"/>
          <w:spacing w:val="4"/>
          <w:sz w:val="22"/>
          <w:szCs w:val="22"/>
        </w:rPr>
        <w:t xml:space="preserve"> Graduate Record Examination’u,</w:t>
      </w:r>
    </w:p>
    <w:p w:rsidR="00CD2FEC" w:rsidRPr="00652D39" w:rsidRDefault="00CD2FEC" w:rsidP="002441B7">
      <w:pPr>
        <w:pStyle w:val="3-NormalYaz"/>
        <w:numPr>
          <w:ilvl w:val="0"/>
          <w:numId w:val="1"/>
        </w:numPr>
        <w:tabs>
          <w:tab w:val="clear" w:pos="566"/>
          <w:tab w:val="left" w:pos="708"/>
        </w:tabs>
        <w:ind w:left="567" w:hanging="283"/>
        <w:rPr>
          <w:rFonts w:asciiTheme="minorHAnsi" w:hAnsiTheme="minorHAnsi"/>
          <w:spacing w:val="4"/>
          <w:sz w:val="22"/>
          <w:szCs w:val="22"/>
        </w:rPr>
      </w:pPr>
      <w:r w:rsidRPr="00652D39">
        <w:rPr>
          <w:rFonts w:asciiTheme="minorHAnsi" w:hAnsiTheme="minorHAnsi"/>
          <w:b/>
          <w:spacing w:val="4"/>
          <w:sz w:val="22"/>
          <w:szCs w:val="22"/>
        </w:rPr>
        <w:lastRenderedPageBreak/>
        <w:t xml:space="preserve">Eş Danışman: </w:t>
      </w:r>
      <w:r w:rsidRPr="00652D39">
        <w:rPr>
          <w:rFonts w:asciiTheme="minorHAnsi" w:hAnsiTheme="minorHAnsi"/>
          <w:spacing w:val="4"/>
          <w:sz w:val="22"/>
          <w:szCs w:val="22"/>
        </w:rPr>
        <w:t>Lisans</w:t>
      </w:r>
      <w:r w:rsidR="00C50188" w:rsidRPr="00652D39">
        <w:rPr>
          <w:rFonts w:asciiTheme="minorHAnsi" w:hAnsiTheme="minorHAnsi"/>
          <w:spacing w:val="4"/>
          <w:sz w:val="22"/>
          <w:szCs w:val="22"/>
        </w:rPr>
        <w:t>üstü program öğrencisinin tez</w:t>
      </w:r>
      <w:r w:rsidRPr="00652D39">
        <w:rPr>
          <w:rFonts w:asciiTheme="minorHAnsi" w:hAnsiTheme="minorHAnsi"/>
          <w:spacing w:val="4"/>
          <w:sz w:val="22"/>
          <w:szCs w:val="22"/>
        </w:rPr>
        <w:t xml:space="preserve">/sanatta yeterlik çalışmasının gerektirdiği durumlarda atanan </w:t>
      </w:r>
      <w:r w:rsidR="006765AE" w:rsidRPr="00652D39">
        <w:rPr>
          <w:rFonts w:asciiTheme="minorHAnsi" w:hAnsiTheme="minorHAnsi"/>
          <w:spacing w:val="4"/>
          <w:sz w:val="22"/>
          <w:szCs w:val="22"/>
        </w:rPr>
        <w:t>öğretim elemanını</w:t>
      </w:r>
      <w:r w:rsidRPr="00652D39">
        <w:rPr>
          <w:rFonts w:asciiTheme="minorHAnsi" w:hAnsiTheme="minorHAnsi"/>
          <w:spacing w:val="4"/>
          <w:sz w:val="22"/>
          <w:szCs w:val="22"/>
        </w:rPr>
        <w:t xml:space="preserve">, </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lang w:val="tr-TR"/>
        </w:rPr>
      </w:pPr>
      <w:r w:rsidRPr="00652D39">
        <w:rPr>
          <w:rFonts w:eastAsia="Times New Roman" w:cs="Times New Roman"/>
          <w:b/>
          <w:bCs/>
          <w:spacing w:val="4"/>
          <w:lang w:val="tr-TR"/>
        </w:rPr>
        <w:t>Kredi</w:t>
      </w:r>
      <w:r w:rsidRPr="00652D39">
        <w:rPr>
          <w:rFonts w:eastAsia="Times New Roman" w:cs="Times New Roman"/>
          <w:spacing w:val="4"/>
          <w:lang w:val="tr-TR"/>
        </w:rPr>
        <w:t>: Kredili bir lisansüstü dersin yarıyıl kredi değeri; bir yarıyıl devam eden bir dersin haftalık teorik ders saatinin tamamı ile haftalık uygulama, atölye çalışması ya da laboratuvar saatinin yarısının toplamını,</w:t>
      </w:r>
    </w:p>
    <w:p w:rsidR="007C4C1A" w:rsidRPr="00652D3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652D39">
        <w:rPr>
          <w:rFonts w:asciiTheme="minorHAnsi" w:hAnsiTheme="minorHAnsi"/>
          <w:b/>
          <w:spacing w:val="4"/>
          <w:sz w:val="22"/>
          <w:szCs w:val="22"/>
        </w:rPr>
        <w:t>KTMÜ:</w:t>
      </w:r>
      <w:r w:rsidRPr="00652D39">
        <w:rPr>
          <w:rFonts w:asciiTheme="minorHAnsi" w:hAnsiTheme="minorHAnsi"/>
          <w:spacing w:val="4"/>
          <w:sz w:val="22"/>
          <w:szCs w:val="22"/>
        </w:rPr>
        <w:t xml:space="preserve"> Kırgızistan-Türkiye Manas Üniversitesini,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bCs/>
          <w:spacing w:val="4"/>
        </w:rPr>
        <w:t>Mütevelli Heyet</w:t>
      </w:r>
      <w:r w:rsidRPr="00652D39">
        <w:rPr>
          <w:rFonts w:eastAsia="Times New Roman" w:cs="Times New Roman"/>
          <w:spacing w:val="4"/>
        </w:rPr>
        <w:t>: Kırgızistan-Türkiye Manas Üniversitesi Mütevelli Heyetini,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rPr>
      </w:pPr>
      <w:r w:rsidRPr="00652D39">
        <w:rPr>
          <w:rFonts w:eastAsia="Times New Roman" w:cs="Times New Roman"/>
          <w:b/>
          <w:spacing w:val="4"/>
        </w:rPr>
        <w:t>Program</w:t>
      </w:r>
      <w:r w:rsidRPr="00652D39">
        <w:rPr>
          <w:rFonts w:eastAsia="Times New Roman" w:cs="Times New Roman"/>
          <w:spacing w:val="4"/>
        </w:rPr>
        <w:t>: Yüksek lisans, doktora/sanatta yeterlik unvanlarına yönelik belirli sayıda ve belirli içerikte zorunlu ve seçmeli dersler ile doktora/sanatta yeterlik tez ve uygulamalarını,</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bCs/>
          <w:spacing w:val="4"/>
        </w:rPr>
        <w:t>Rektörlük</w:t>
      </w:r>
      <w:r w:rsidRPr="00652D39">
        <w:rPr>
          <w:rFonts w:eastAsia="Times New Roman" w:cs="Times New Roman"/>
          <w:spacing w:val="4"/>
        </w:rPr>
        <w:t>: Kırgızistan-Türkiye Manas Üniversitesi Rektörlüğünü,</w:t>
      </w:r>
    </w:p>
    <w:p w:rsidR="007C4C1A" w:rsidRPr="005D7C99" w:rsidRDefault="007C4C1A" w:rsidP="002441B7">
      <w:pPr>
        <w:pStyle w:val="3-NormalYaz"/>
        <w:numPr>
          <w:ilvl w:val="0"/>
          <w:numId w:val="1"/>
        </w:numPr>
        <w:tabs>
          <w:tab w:val="clear" w:pos="566"/>
        </w:tabs>
        <w:ind w:left="567" w:hanging="283"/>
        <w:rPr>
          <w:rFonts w:asciiTheme="minorHAnsi" w:hAnsiTheme="minorHAnsi"/>
          <w:spacing w:val="4"/>
          <w:sz w:val="22"/>
          <w:szCs w:val="22"/>
        </w:rPr>
      </w:pPr>
      <w:r w:rsidRPr="00652D39">
        <w:rPr>
          <w:rFonts w:asciiTheme="minorHAnsi" w:hAnsiTheme="minorHAnsi"/>
          <w:b/>
          <w:spacing w:val="4"/>
          <w:sz w:val="22"/>
          <w:szCs w:val="22"/>
        </w:rPr>
        <w:t>Seminer Dersi:</w:t>
      </w:r>
      <w:r w:rsidRPr="00652D39">
        <w:rPr>
          <w:rFonts w:asciiTheme="minorHAnsi" w:hAnsiTheme="minorHAnsi"/>
          <w:spacing w:val="4"/>
          <w:sz w:val="22"/>
          <w:szCs w:val="22"/>
        </w:rPr>
        <w:t xml:space="preserve"> Lisansüstü programlarda tez çalışmalarına hazırlık olmak üzere güz veya bahar </w:t>
      </w:r>
      <w:r w:rsidRPr="005D7C99">
        <w:rPr>
          <w:rFonts w:asciiTheme="minorHAnsi" w:hAnsiTheme="minorHAnsi"/>
          <w:spacing w:val="4"/>
          <w:sz w:val="22"/>
          <w:szCs w:val="22"/>
        </w:rPr>
        <w:t>yarıyıllarında yapılan dersi ifade eder.</w:t>
      </w:r>
    </w:p>
    <w:p w:rsidR="00A30FD9" w:rsidRPr="005D7C99" w:rsidRDefault="00A30FD9" w:rsidP="002441B7">
      <w:pPr>
        <w:pStyle w:val="3-NormalYaz"/>
        <w:numPr>
          <w:ilvl w:val="0"/>
          <w:numId w:val="1"/>
        </w:numPr>
        <w:tabs>
          <w:tab w:val="clear" w:pos="566"/>
        </w:tabs>
        <w:ind w:left="567" w:hanging="283"/>
        <w:rPr>
          <w:rFonts w:asciiTheme="minorHAnsi" w:hAnsiTheme="minorHAnsi"/>
          <w:spacing w:val="4"/>
          <w:sz w:val="22"/>
          <w:szCs w:val="22"/>
        </w:rPr>
      </w:pPr>
      <w:r w:rsidRPr="005D7C99">
        <w:rPr>
          <w:rFonts w:asciiTheme="minorHAnsi" w:hAnsiTheme="minorHAnsi"/>
          <w:b/>
          <w:spacing w:val="4"/>
          <w:sz w:val="22"/>
          <w:szCs w:val="22"/>
        </w:rPr>
        <w:t>Araştırma Stajı:</w:t>
      </w:r>
      <w:r w:rsidRPr="005D7C99">
        <w:rPr>
          <w:rFonts w:asciiTheme="minorHAnsi" w:hAnsiTheme="minorHAnsi"/>
          <w:spacing w:val="4"/>
          <w:sz w:val="22"/>
          <w:szCs w:val="22"/>
        </w:rPr>
        <w:t xml:space="preserve"> Lisansüstü programlarda tez çalışmalarına hazırlık olmak üzere güz veya bahar yarıyıllarında </w:t>
      </w:r>
      <w:r w:rsidR="0009305A" w:rsidRPr="005D7C99">
        <w:rPr>
          <w:rFonts w:asciiTheme="minorHAnsi" w:hAnsiTheme="minorHAnsi"/>
          <w:spacing w:val="4"/>
          <w:sz w:val="22"/>
          <w:szCs w:val="22"/>
        </w:rPr>
        <w:t xml:space="preserve">yapılan </w:t>
      </w:r>
      <w:r w:rsidR="002660C9" w:rsidRPr="005D7C99">
        <w:rPr>
          <w:rFonts w:asciiTheme="minorHAnsi" w:hAnsiTheme="minorHAnsi"/>
          <w:spacing w:val="4"/>
          <w:sz w:val="22"/>
          <w:szCs w:val="22"/>
        </w:rPr>
        <w:t xml:space="preserve">uygulamalı </w:t>
      </w:r>
      <w:r w:rsidRPr="005D7C99">
        <w:rPr>
          <w:rFonts w:asciiTheme="minorHAnsi" w:hAnsiTheme="minorHAnsi"/>
          <w:spacing w:val="4"/>
          <w:sz w:val="22"/>
          <w:szCs w:val="22"/>
        </w:rPr>
        <w:t>dersi ifade eder.</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5D7C99">
        <w:rPr>
          <w:rFonts w:eastAsia="Times New Roman" w:cs="Times New Roman"/>
          <w:b/>
          <w:bCs/>
          <w:spacing w:val="4"/>
        </w:rPr>
        <w:t>Senato</w:t>
      </w:r>
      <w:r w:rsidRPr="005D7C99">
        <w:rPr>
          <w:rFonts w:eastAsia="Times New Roman" w:cs="Times New Roman"/>
          <w:spacing w:val="4"/>
        </w:rPr>
        <w:t>: Kırgızistan-Türkiye Manas Üniversitesi Senatosunu</w:t>
      </w:r>
      <w:r w:rsidRPr="00652D39">
        <w:rPr>
          <w:rFonts w:eastAsia="Times New Roman" w:cs="Times New Roman"/>
          <w:spacing w:val="4"/>
        </w:rPr>
        <w:t>,</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spacing w:val="4"/>
        </w:rPr>
        <w:t>Tez İzleme Komitesi</w:t>
      </w:r>
      <w:r w:rsidRPr="00652D39">
        <w:rPr>
          <w:rFonts w:eastAsia="Times New Roman" w:cs="Times New Roman"/>
          <w:spacing w:val="4"/>
        </w:rPr>
        <w:t>: Doktora öğrencisinin tez önerisini değerlendirmek, tez çalışmalarına rehberlik etmek ve yönlendirmek görevini üstlenen biri t</w:t>
      </w:r>
      <w:r w:rsidR="00A86FFA" w:rsidRPr="00652D39">
        <w:rPr>
          <w:rFonts w:eastAsia="Times New Roman" w:cs="Times New Roman"/>
          <w:spacing w:val="4"/>
        </w:rPr>
        <w:t xml:space="preserve">ez danışmanı olmak üzere </w:t>
      </w:r>
      <w:r w:rsidRPr="00652D39">
        <w:rPr>
          <w:rFonts w:eastAsia="Times New Roman" w:cs="Times New Roman"/>
          <w:spacing w:val="4"/>
        </w:rPr>
        <w:t>üç öğretim üyesinden oluşan komiteyi,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spacing w:val="4"/>
        </w:rPr>
        <w:t>Tez/Proje</w:t>
      </w:r>
      <w:r w:rsidRPr="00652D39">
        <w:rPr>
          <w:rFonts w:eastAsia="Times New Roman" w:cs="Times New Roman"/>
          <w:spacing w:val="4"/>
        </w:rPr>
        <w:t>: Yüksek lisans tezi/projesi, doktora tezi/sanatta yeterlik eseri ve uygulamasını,</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bCs/>
          <w:spacing w:val="4"/>
        </w:rPr>
        <w:t>Üniversite Yönetim Kurulu</w:t>
      </w:r>
      <w:r w:rsidRPr="00652D39">
        <w:rPr>
          <w:rFonts w:eastAsia="Times New Roman" w:cs="Times New Roman"/>
          <w:spacing w:val="4"/>
        </w:rPr>
        <w:t>: Kırgızistan-Türkiye Manas Üniversitesi Yönetim Kurulunu,</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hanging="283"/>
        <w:jc w:val="both"/>
        <w:rPr>
          <w:rFonts w:eastAsia="Times New Roman" w:cs="Times New Roman"/>
          <w:spacing w:val="4"/>
        </w:rPr>
      </w:pPr>
      <w:r w:rsidRPr="00652D39">
        <w:rPr>
          <w:rFonts w:eastAsia="Times New Roman" w:cs="Times New Roman"/>
          <w:b/>
          <w:bCs/>
          <w:spacing w:val="4"/>
        </w:rPr>
        <w:t>Üniversite</w:t>
      </w:r>
      <w:r w:rsidRPr="00652D39">
        <w:rPr>
          <w:rFonts w:eastAsia="Times New Roman" w:cs="Times New Roman"/>
          <w:spacing w:val="4"/>
        </w:rPr>
        <w:t>: Kırgızistan-Türkiye Manas Üniversitesini,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rPr>
      </w:pPr>
      <w:r w:rsidRPr="00652D39">
        <w:rPr>
          <w:rFonts w:eastAsia="Times New Roman" w:cs="Times New Roman"/>
          <w:b/>
          <w:spacing w:val="4"/>
        </w:rPr>
        <w:t xml:space="preserve">Yarıyıl: </w:t>
      </w:r>
      <w:r w:rsidR="006C1985" w:rsidRPr="00652D39">
        <w:rPr>
          <w:rFonts w:eastAsia="Times New Roman" w:cs="Times New Roman"/>
          <w:spacing w:val="4"/>
        </w:rPr>
        <w:t>B</w:t>
      </w:r>
      <w:r w:rsidRPr="00652D39">
        <w:rPr>
          <w:rFonts w:eastAsia="Times New Roman" w:cs="Times New Roman"/>
          <w:spacing w:val="4"/>
        </w:rPr>
        <w:t>aşlangıç ve bitiş tarihleri her akademik yıl Senato tarafından belirlenen güz ve bahar dönemlerindeki eğitim ve öğretim sürelerini,</w:t>
      </w:r>
    </w:p>
    <w:p w:rsidR="007C4C1A" w:rsidRPr="00652D39" w:rsidRDefault="007C4C1A" w:rsidP="002441B7">
      <w:pPr>
        <w:widowControl w:val="0"/>
        <w:numPr>
          <w:ilvl w:val="0"/>
          <w:numId w:val="1"/>
        </w:numPr>
        <w:shd w:val="clear" w:color="auto" w:fill="FFFFFF"/>
        <w:autoSpaceDE w:val="0"/>
        <w:autoSpaceDN w:val="0"/>
        <w:adjustRightInd w:val="0"/>
        <w:spacing w:after="0" w:line="240" w:lineRule="auto"/>
        <w:ind w:left="567" w:right="5" w:hanging="283"/>
        <w:jc w:val="both"/>
        <w:rPr>
          <w:rFonts w:eastAsia="Times New Roman" w:cs="Times New Roman"/>
          <w:spacing w:val="4"/>
        </w:rPr>
      </w:pPr>
      <w:r w:rsidRPr="00652D39">
        <w:rPr>
          <w:rFonts w:eastAsia="Times New Roman" w:cs="Times New Roman"/>
          <w:b/>
          <w:spacing w:val="4"/>
        </w:rPr>
        <w:t>Yeterlik Sınavı:</w:t>
      </w:r>
      <w:r w:rsidRPr="00652D39">
        <w:rPr>
          <w:rFonts w:eastAsia="Times New Roman" w:cs="Times New Roman"/>
          <w:spacing w:val="4"/>
        </w:rPr>
        <w:t xml:space="preserve"> Doktora/sanatta yeterlik öğrencisinin temel konular ve doktora/sanatta yeterlik çalışmasıyla ilgili konularda genel yeterliliğe sahip olup olmadığ</w:t>
      </w:r>
      <w:r w:rsidR="00B45E15" w:rsidRPr="00652D39">
        <w:rPr>
          <w:rFonts w:eastAsia="Times New Roman" w:cs="Times New Roman"/>
          <w:spacing w:val="4"/>
        </w:rPr>
        <w:t>ının sınanmasına yönelik sınavı</w:t>
      </w:r>
    </w:p>
    <w:p w:rsidR="00B45E15" w:rsidRPr="00652D39" w:rsidRDefault="00B45E15" w:rsidP="002441B7">
      <w:pPr>
        <w:widowControl w:val="0"/>
        <w:shd w:val="clear" w:color="auto" w:fill="FFFFFF"/>
        <w:autoSpaceDE w:val="0"/>
        <w:autoSpaceDN w:val="0"/>
        <w:adjustRightInd w:val="0"/>
        <w:spacing w:after="0" w:line="240" w:lineRule="auto"/>
        <w:ind w:left="567" w:right="5"/>
        <w:jc w:val="both"/>
        <w:rPr>
          <w:rFonts w:eastAsia="Times New Roman" w:cs="Times New Roman"/>
          <w:spacing w:val="4"/>
        </w:rPr>
      </w:pPr>
      <w:proofErr w:type="gramStart"/>
      <w:r w:rsidRPr="00652D39">
        <w:rPr>
          <w:rFonts w:eastAsia="Times New Roman" w:cs="Times New Roman"/>
          <w:spacing w:val="4"/>
        </w:rPr>
        <w:t>ifade eder.</w:t>
      </w:r>
      <w:proofErr w:type="gramEnd"/>
    </w:p>
    <w:p w:rsidR="00A30FD9" w:rsidRPr="00C727BF" w:rsidRDefault="00A30FD9" w:rsidP="002441B7">
      <w:pPr>
        <w:shd w:val="clear" w:color="auto" w:fill="FFFFFF"/>
        <w:spacing w:line="240" w:lineRule="auto"/>
        <w:ind w:right="5"/>
        <w:jc w:val="both"/>
        <w:rPr>
          <w:rFonts w:eastAsia="Times New Roman" w:cs="Times New Roman"/>
          <w:bCs/>
          <w:spacing w:val="4"/>
        </w:rPr>
      </w:pPr>
    </w:p>
    <w:p w:rsidR="009C766E" w:rsidRPr="00C727BF" w:rsidRDefault="009C766E" w:rsidP="002441B7">
      <w:pPr>
        <w:shd w:val="clear" w:color="auto" w:fill="FFFFFF"/>
        <w:spacing w:line="240" w:lineRule="auto"/>
        <w:ind w:right="5"/>
        <w:jc w:val="both"/>
        <w:rPr>
          <w:rFonts w:eastAsia="Times New Roman" w:cs="Times New Roman"/>
          <w:bCs/>
          <w:spacing w:val="4"/>
        </w:rPr>
      </w:pPr>
    </w:p>
    <w:p w:rsidR="007C4C1A" w:rsidRPr="00C727BF" w:rsidRDefault="007C4C1A" w:rsidP="002441B7">
      <w:pPr>
        <w:shd w:val="clear" w:color="auto" w:fill="FFFFFF"/>
        <w:spacing w:line="240" w:lineRule="auto"/>
        <w:ind w:right="5"/>
        <w:jc w:val="center"/>
        <w:rPr>
          <w:rFonts w:eastAsia="Times New Roman" w:cs="Times New Roman"/>
          <w:b/>
          <w:bCs/>
          <w:spacing w:val="4"/>
        </w:rPr>
      </w:pPr>
      <w:r w:rsidRPr="00C727BF">
        <w:rPr>
          <w:rFonts w:eastAsia="Times New Roman" w:cs="Times New Roman"/>
          <w:b/>
          <w:bCs/>
          <w:spacing w:val="4"/>
        </w:rPr>
        <w:t>İKİNCİ BÖLÜM</w:t>
      </w:r>
    </w:p>
    <w:p w:rsidR="007C4C1A" w:rsidRPr="00C727BF" w:rsidRDefault="007C4C1A" w:rsidP="002441B7">
      <w:pPr>
        <w:shd w:val="clear" w:color="auto" w:fill="FFFFFF"/>
        <w:spacing w:after="0" w:line="240" w:lineRule="auto"/>
        <w:jc w:val="center"/>
        <w:rPr>
          <w:rFonts w:eastAsia="Times New Roman" w:cs="Times New Roman"/>
          <w:b/>
          <w:bCs/>
          <w:spacing w:val="4"/>
        </w:rPr>
      </w:pPr>
      <w:r w:rsidRPr="00C727BF">
        <w:rPr>
          <w:rFonts w:eastAsia="Times New Roman" w:cs="Times New Roman"/>
          <w:b/>
          <w:bCs/>
          <w:spacing w:val="4"/>
        </w:rPr>
        <w:t>Lisansüstü Programların Açılması ve Yürütülmesi,</w:t>
      </w:r>
    </w:p>
    <w:p w:rsidR="007C4C1A" w:rsidRPr="00C727BF" w:rsidRDefault="007C4C1A" w:rsidP="002441B7">
      <w:pPr>
        <w:shd w:val="clear" w:color="auto" w:fill="FFFFFF"/>
        <w:spacing w:after="0" w:line="240" w:lineRule="auto"/>
        <w:jc w:val="center"/>
        <w:rPr>
          <w:rFonts w:eastAsia="Times New Roman" w:cs="Times New Roman"/>
          <w:b/>
          <w:bCs/>
          <w:spacing w:val="4"/>
        </w:rPr>
      </w:pPr>
      <w:r w:rsidRPr="00C727BF">
        <w:rPr>
          <w:rFonts w:eastAsia="Times New Roman" w:cs="Times New Roman"/>
          <w:b/>
          <w:bCs/>
          <w:spacing w:val="4"/>
        </w:rPr>
        <w:t>Derslerin ve Ders Sorumlularının Belirlenmesi, Öğretim Dili</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Program Açma Teklifleri</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w:t>
      </w:r>
    </w:p>
    <w:p w:rsidR="007C4C1A" w:rsidRPr="00C727BF" w:rsidRDefault="007C4C1A" w:rsidP="002441B7">
      <w:pPr>
        <w:widowControl w:val="0"/>
        <w:numPr>
          <w:ilvl w:val="0"/>
          <w:numId w:val="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bCs/>
          <w:spacing w:val="4"/>
        </w:rPr>
        <w:t>İ</w:t>
      </w:r>
      <w:r w:rsidRPr="00C727BF">
        <w:rPr>
          <w:rFonts w:eastAsia="Times New Roman" w:cs="Times New Roman"/>
          <w:spacing w:val="4"/>
        </w:rPr>
        <w:t xml:space="preserve">lgili EABD/EASD akademik kurulu kararı, EABD/EASD başkanlığının teklifi, Enstitü Kurulunun uygun görüşü, Senatonun onayı ve </w:t>
      </w:r>
      <w:r w:rsidRPr="00C727BF">
        <w:rPr>
          <w:rStyle w:val="Normal1"/>
          <w:rFonts w:asciiTheme="minorHAnsi" w:eastAsia="Arial Unicode MS" w:hAnsiTheme="minorHAnsi"/>
          <w:sz w:val="22"/>
          <w:lang w:val="tr-TR"/>
        </w:rPr>
        <w:t>mütevelli heyetin kararı ile yeni</w:t>
      </w:r>
      <w:r w:rsidRPr="00C727BF">
        <w:rPr>
          <w:rFonts w:eastAsia="Times New Roman" w:cs="Times New Roman"/>
          <w:spacing w:val="4"/>
        </w:rPr>
        <w:t xml:space="preserve"> programlar açılabilir. </w:t>
      </w:r>
      <w:r w:rsidRPr="00C727BF">
        <w:rPr>
          <w:rStyle w:val="Normal1"/>
          <w:rFonts w:asciiTheme="minorHAnsi" w:eastAsia="Arial Unicode MS" w:hAnsiTheme="minorHAnsi"/>
          <w:spacing w:val="4"/>
          <w:sz w:val="22"/>
          <w:lang w:val="tr-TR"/>
        </w:rPr>
        <w:t xml:space="preserve">Program açma teklifleri; programın açılma gerekçesi, açılacak programda yarıyıllar itibariyle okutulacak dersler ve içerikleri, derslerin hangilerinin zorunlu hangilerinin seçmeli olduğu, bu dersleri verecek öğretim elemanlarının öz geçmişleri ve yayın listeleri ile birlikte yapılır. </w:t>
      </w:r>
    </w:p>
    <w:p w:rsidR="007C4C1A" w:rsidRPr="00652D39" w:rsidRDefault="007C4C1A" w:rsidP="002441B7">
      <w:pPr>
        <w:widowControl w:val="0"/>
        <w:numPr>
          <w:ilvl w:val="0"/>
          <w:numId w:val="4"/>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 xml:space="preserve">EABD/EASD’nin lisansüstü eğitim programları, eğitim hedefleri, programlara kabul ve mezuniyet koşulları, programların içerdiği zorunlu ve seçmeli dersler, bunların kredileri ve benzeri konulara ilişkin </w:t>
      </w:r>
      <w:r w:rsidRPr="00652D39">
        <w:rPr>
          <w:rFonts w:eastAsia="Times New Roman" w:cs="Times New Roman"/>
          <w:spacing w:val="4"/>
        </w:rPr>
        <w:t>esasları EABD/EASD akademik kurulunun teklifi, Enstitü Kurulunun kararı ve Senatonun onayı ile kesinleşir.</w:t>
      </w:r>
    </w:p>
    <w:p w:rsidR="007C4C1A" w:rsidRPr="00652D39" w:rsidRDefault="007C4C1A" w:rsidP="002441B7">
      <w:pPr>
        <w:widowControl w:val="0"/>
        <w:numPr>
          <w:ilvl w:val="0"/>
          <w:numId w:val="4"/>
        </w:numPr>
        <w:shd w:val="clear" w:color="auto" w:fill="FFFFFF"/>
        <w:autoSpaceDE w:val="0"/>
        <w:autoSpaceDN w:val="0"/>
        <w:adjustRightInd w:val="0"/>
        <w:spacing w:after="0" w:line="240" w:lineRule="auto"/>
        <w:ind w:right="5"/>
        <w:jc w:val="both"/>
        <w:rPr>
          <w:rFonts w:eastAsia="Times New Roman" w:cs="Times New Roman"/>
          <w:spacing w:val="4"/>
        </w:rPr>
      </w:pPr>
      <w:r w:rsidRPr="00652D39">
        <w:rPr>
          <w:rFonts w:eastAsia="Times New Roman" w:cs="Times New Roman"/>
          <w:spacing w:val="4"/>
        </w:rPr>
        <w:t>Açık bulunan programlarda EABD/EASD akademik kurullarınca önerilen değişiklikler Enstitü Kurulunca onaylandıktan sonra Senato tarafından karara bağlanır.</w:t>
      </w:r>
    </w:p>
    <w:p w:rsidR="007C4C1A" w:rsidRPr="00652D39" w:rsidRDefault="007C4C1A" w:rsidP="002441B7">
      <w:pPr>
        <w:widowControl w:val="0"/>
        <w:numPr>
          <w:ilvl w:val="0"/>
          <w:numId w:val="4"/>
        </w:numPr>
        <w:shd w:val="clear" w:color="auto" w:fill="FFFFFF"/>
        <w:autoSpaceDE w:val="0"/>
        <w:autoSpaceDN w:val="0"/>
        <w:adjustRightInd w:val="0"/>
        <w:spacing w:after="0" w:line="240" w:lineRule="auto"/>
        <w:ind w:right="10"/>
        <w:jc w:val="both"/>
        <w:rPr>
          <w:rFonts w:eastAsia="Times New Roman" w:cs="Times New Roman"/>
          <w:spacing w:val="4"/>
        </w:rPr>
      </w:pPr>
      <w:r w:rsidRPr="00652D39">
        <w:rPr>
          <w:rFonts w:eastAsia="Times New Roman" w:cs="Times New Roman"/>
          <w:spacing w:val="4"/>
        </w:rPr>
        <w:t>Başka bir şekilde önerilmediği sürece lisansüstü programları, EABD/EASD ile aynı adları taşırlar. EABD/EASD’de, o EABD/EASD’den değişik bir ad taşıyan bir lisansüstü programı da açılabilir.</w:t>
      </w:r>
    </w:p>
    <w:p w:rsidR="007C4C1A" w:rsidRPr="00652D39" w:rsidRDefault="007C4C1A" w:rsidP="002441B7">
      <w:pPr>
        <w:widowControl w:val="0"/>
        <w:numPr>
          <w:ilvl w:val="0"/>
          <w:numId w:val="4"/>
        </w:numPr>
        <w:shd w:val="clear" w:color="auto" w:fill="FFFFFF"/>
        <w:autoSpaceDE w:val="0"/>
        <w:autoSpaceDN w:val="0"/>
        <w:adjustRightInd w:val="0"/>
        <w:spacing w:after="0" w:line="240" w:lineRule="auto"/>
        <w:ind w:right="10"/>
        <w:jc w:val="both"/>
        <w:rPr>
          <w:rFonts w:eastAsia="Times New Roman" w:cs="Times New Roman"/>
          <w:spacing w:val="4"/>
        </w:rPr>
      </w:pPr>
      <w:r w:rsidRPr="00652D39">
        <w:rPr>
          <w:rFonts w:eastAsia="Times New Roman" w:cs="Times New Roman"/>
          <w:spacing w:val="4"/>
        </w:rPr>
        <w:lastRenderedPageBreak/>
        <w:t>Lisansüstü programlarının düzenlenip yürütülmesinde EABD/EASD bütünlüğü esas alınır. Ancak, öğrencilerin ders seçimi ve değişik alanlarda uzmanlaşmalarına imkân sağlanır.</w:t>
      </w:r>
    </w:p>
    <w:p w:rsidR="007C4C1A" w:rsidRPr="00652D39" w:rsidRDefault="007C4C1A" w:rsidP="002441B7">
      <w:pPr>
        <w:widowControl w:val="0"/>
        <w:numPr>
          <w:ilvl w:val="0"/>
          <w:numId w:val="4"/>
        </w:numPr>
        <w:shd w:val="clear" w:color="auto" w:fill="FFFFFF"/>
        <w:autoSpaceDE w:val="0"/>
        <w:autoSpaceDN w:val="0"/>
        <w:adjustRightInd w:val="0"/>
        <w:spacing w:after="0" w:line="240" w:lineRule="auto"/>
        <w:ind w:right="10"/>
        <w:jc w:val="both"/>
        <w:rPr>
          <w:rFonts w:eastAsia="Times New Roman" w:cs="Times New Roman"/>
          <w:spacing w:val="4"/>
        </w:rPr>
      </w:pPr>
      <w:r w:rsidRPr="00652D39">
        <w:rPr>
          <w:rFonts w:eastAsia="Times New Roman" w:cs="Times New Roman"/>
          <w:spacing w:val="4"/>
        </w:rPr>
        <w:t xml:space="preserve">Yüksek lisans, doktora ve sanatta yeterlik unvanlarına yönelik lisansüstü programları, zorunlu ve seçmeli, kredili veya kredisiz dersleri, seminer, </w:t>
      </w:r>
      <w:r w:rsidR="0038714A" w:rsidRPr="00652D39">
        <w:rPr>
          <w:rFonts w:eastAsia="Times New Roman" w:cs="Times New Roman"/>
          <w:spacing w:val="4"/>
        </w:rPr>
        <w:t xml:space="preserve">araştırma stajı, </w:t>
      </w:r>
      <w:r w:rsidRPr="00652D39">
        <w:rPr>
          <w:rFonts w:eastAsia="Times New Roman" w:cs="Times New Roman"/>
          <w:spacing w:val="4"/>
        </w:rPr>
        <w:t>tez ve sanatta yeterlik çalışmaları ile diğer akademik faaliyetleri kapsar.</w:t>
      </w:r>
    </w:p>
    <w:p w:rsidR="007C4C1A" w:rsidRPr="00C727BF" w:rsidRDefault="007C4C1A" w:rsidP="002441B7">
      <w:pPr>
        <w:widowControl w:val="0"/>
        <w:numPr>
          <w:ilvl w:val="0"/>
          <w:numId w:val="4"/>
        </w:numPr>
        <w:shd w:val="clear" w:color="auto" w:fill="FFFFFF"/>
        <w:autoSpaceDE w:val="0"/>
        <w:autoSpaceDN w:val="0"/>
        <w:adjustRightInd w:val="0"/>
        <w:spacing w:after="0" w:line="240" w:lineRule="auto"/>
        <w:ind w:right="5"/>
        <w:jc w:val="both"/>
        <w:rPr>
          <w:rFonts w:eastAsia="Times New Roman" w:cs="Times New Roman"/>
          <w:spacing w:val="4"/>
        </w:rPr>
      </w:pPr>
      <w:r w:rsidRPr="00652D39">
        <w:rPr>
          <w:rFonts w:eastAsia="Times New Roman" w:cs="Times New Roman"/>
          <w:spacing w:val="4"/>
        </w:rPr>
        <w:t>Enstitüler Kırgızistan, Türkiye veya başka ülkelerdeki üniversiteler ile öğretim üyesi, klinik, laboratuvar, atölye ve diğer eğitim ve öğretim imkânlarını paylaşmak suretiyle ortak lisansüstü programlar yürütebilir. Enstitülerin koordinasyonuyla, ortak lisansüstü programların açılabilmesi ve yürütülebilmesi amacıyla, eğitim teknolojilerinden de yararlanarak başka üniversitelerdeki öğretim üyelerinden EABD/EASD öğretim üyesi kadrosu oluşturulabilir</w:t>
      </w:r>
      <w:r w:rsidRPr="00C727BF">
        <w:rPr>
          <w:rFonts w:eastAsia="Times New Roman" w:cs="Times New Roman"/>
          <w:spacing w:val="4"/>
        </w:rPr>
        <w:t>.</w:t>
      </w:r>
    </w:p>
    <w:p w:rsidR="007C4C1A" w:rsidRPr="00C727BF" w:rsidRDefault="007C4C1A" w:rsidP="002441B7">
      <w:pPr>
        <w:widowControl w:val="0"/>
        <w:shd w:val="clear" w:color="auto" w:fill="FFFFFF"/>
        <w:autoSpaceDE w:val="0"/>
        <w:autoSpaceDN w:val="0"/>
        <w:adjustRightInd w:val="0"/>
        <w:spacing w:line="240" w:lineRule="auto"/>
        <w:ind w:right="5"/>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Kontenjanların Belirlenmesi ve İlanı</w:t>
      </w:r>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Madde 5.</w:t>
      </w:r>
    </w:p>
    <w:p w:rsidR="007C4C1A" w:rsidRPr="00C727BF" w:rsidRDefault="007C4C1A" w:rsidP="002441B7">
      <w:pPr>
        <w:widowControl w:val="0"/>
        <w:numPr>
          <w:ilvl w:val="0"/>
          <w:numId w:val="5"/>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Lisansüstü programlara alınacak öğrenci kontenjanları, açılacak her program için kontenjan ve başvuru koşulları, programın özelliği ve imkânlar dikkate alınarak ilgili EABD/EASD başkanlığının teklifi üzerine Enstitü Yönetim Kurulunda görüşülür ve Senatonun onayına sunulur. Kontenjanlar, Senatonun kararı ve Mütevelli Heyetinin onayı ile belirlenir.</w:t>
      </w:r>
    </w:p>
    <w:p w:rsidR="007C4C1A" w:rsidRPr="00C727BF" w:rsidRDefault="007C4C1A" w:rsidP="002441B7">
      <w:pPr>
        <w:widowControl w:val="0"/>
        <w:numPr>
          <w:ilvl w:val="0"/>
          <w:numId w:val="5"/>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Enstitünün öğrenci kabul edeceği yüksek lisans, doktora ve sanatta yeterlik programları, öğrenci kontenjanları, başvuru için gerekli belgeler ve koşullar, burslar, sınav ve kayıt tarihleri gibi hususlar üniversite rektörlüğünce ilan edilir. Her yarıyılda öğrenci almak için ilan verilebilir.</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Yeni Ders Açılması, Derslerin ve Ders Sorumlularının Belirlenmesi</w:t>
      </w:r>
    </w:p>
    <w:p w:rsidR="007C4C1A" w:rsidRPr="00C727BF" w:rsidRDefault="007C4C1A" w:rsidP="002441B7">
      <w:pPr>
        <w:shd w:val="clear" w:color="auto" w:fill="FFFFFF"/>
        <w:spacing w:line="240" w:lineRule="auto"/>
        <w:ind w:right="5"/>
        <w:jc w:val="both"/>
        <w:rPr>
          <w:rFonts w:eastAsia="Times New Roman" w:cs="Times New Roman"/>
          <w:b/>
          <w:spacing w:val="4"/>
        </w:rPr>
      </w:pPr>
      <w:r w:rsidRPr="00C727BF">
        <w:rPr>
          <w:rFonts w:eastAsia="Times New Roman" w:cs="Times New Roman"/>
          <w:b/>
          <w:spacing w:val="4"/>
        </w:rPr>
        <w:t>Madde 6.</w:t>
      </w:r>
    </w:p>
    <w:p w:rsidR="007C4C1A" w:rsidRPr="00C727BF" w:rsidRDefault="007C4C1A" w:rsidP="002441B7">
      <w:pPr>
        <w:widowControl w:val="0"/>
        <w:numPr>
          <w:ilvl w:val="0"/>
          <w:numId w:val="6"/>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Bir EABD/EASD’de açılması düşünülen yeni bir lisansüstü ders için, dersi verecek öğretim üyesi; dersin içeriğini, gerekçesini, haftalık ve dönemlik program detaylarını ve kaynaklarını içeren başvurusunu EABD/EASD başkanlığına yapar. EABD/EASD başkanlığının teklifi, EABD/EASD akademik kurulu kararı, Enstitü Kurulunun uygun görüşü ve Senatonun onayı ile yeni ders açılır.</w:t>
      </w:r>
    </w:p>
    <w:p w:rsidR="007C4C1A" w:rsidRPr="00C727BF" w:rsidRDefault="007C4C1A" w:rsidP="002441B7">
      <w:pPr>
        <w:widowControl w:val="0"/>
        <w:numPr>
          <w:ilvl w:val="0"/>
          <w:numId w:val="6"/>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 xml:space="preserve">Her yarıyılda açılacak dersler ve bunların sorumlu öğretim elemanları, EABD/EASD akademik kurulunca belirlenerek Enstitü Kurulunca karara bağlanır. </w:t>
      </w:r>
    </w:p>
    <w:p w:rsidR="007C4C1A" w:rsidRPr="00C727BF" w:rsidRDefault="007C4C1A" w:rsidP="002441B7">
      <w:pPr>
        <w:widowControl w:val="0"/>
        <w:numPr>
          <w:ilvl w:val="0"/>
          <w:numId w:val="6"/>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Lisansüstü düzeyindeki dersler, ilke olarak doktoralı öğretim üyeleri (profesör, doçent, yardımcı doçent) tarafından verilir. Zorunlu ve özellikli hallerde EABD/EASD başkanlığının gerekçeli önerisi ve Enstitü Yönetim Kurulunun onayı ile doktora/sanatta yeterlik unvanına sahip öğretim görevlilerine de lisansüstü düzeyde dersler verdirilebilir. Gerek görüldüğünde Üniversite Yönetim Kurulu kararı ile üniversite dışından da görevlendirme yapılabilir.</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Öğretim Dili</w:t>
      </w:r>
    </w:p>
    <w:p w:rsidR="003B717B" w:rsidRPr="00C727BF" w:rsidRDefault="003B717B"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Madde 7.</w:t>
      </w:r>
      <w:r w:rsidRPr="00C727BF">
        <w:rPr>
          <w:rFonts w:eastAsia="Times New Roman" w:cs="Times New Roman"/>
          <w:spacing w:val="4"/>
        </w:rPr>
        <w:t xml:space="preserve"> Lisansüstü öğretim dili Türkiye Türkçesi ve Kırgız Türkçesidir. EABD/EASD akademik kurulunun teklifi, Enstitü Kurulunun kararı ve Senatonun onayı ile belirli programlarda bazı dersler yabancı dilde de verilebilir. EABD/EASD akademik kurulunun önerisi ve Enstitü Yönetim Kurulunun onayı ile bir tezin veya sanatta yeterlik tezinin (raporunun) yabancı dilde yazılmasına da karar verilebilir. Lisansüstü eğitim ve öğretimin tamamının bir yabancı dilde yapıldığı programlarda ise yeterlik ve tez/sanatta yeterlik tezi (raporu) savunma sınavları ile raporları o yabancı dilde yazılır.</w:t>
      </w:r>
    </w:p>
    <w:p w:rsidR="00787601" w:rsidRDefault="00787601" w:rsidP="002441B7">
      <w:pPr>
        <w:spacing w:line="240" w:lineRule="auto"/>
        <w:jc w:val="both"/>
        <w:rPr>
          <w:rFonts w:eastAsia="Times New Roman" w:cs="Times New Roman"/>
          <w:b/>
          <w:spacing w:val="4"/>
        </w:rPr>
      </w:pPr>
    </w:p>
    <w:p w:rsidR="00C00151" w:rsidRDefault="00C00151" w:rsidP="002441B7">
      <w:pPr>
        <w:spacing w:line="240" w:lineRule="auto"/>
        <w:jc w:val="both"/>
        <w:rPr>
          <w:rFonts w:eastAsia="Times New Roman" w:cs="Times New Roman"/>
          <w:b/>
          <w:spacing w:val="4"/>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lastRenderedPageBreak/>
        <w:t>Danışman Belirleme, Eş Danışman Atama ve Danışman Değişikliği</w:t>
      </w:r>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Madde 8.</w:t>
      </w:r>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a) Danışman Belirleme</w:t>
      </w:r>
    </w:p>
    <w:p w:rsidR="007C4C1A" w:rsidRPr="00C727BF" w:rsidRDefault="007C4C1A" w:rsidP="002441B7">
      <w:pPr>
        <w:widowControl w:val="0"/>
        <w:numPr>
          <w:ilvl w:val="0"/>
          <w:numId w:val="7"/>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Danışman ilke olarak öğretim üyesidir. Danışman, o EABD/EASD’de görevli tam zamanlı öğretim üyeleri, bunlar bulunmadığı ya da sayıca yeterli olmadığı takdirde üniversitenin en yakın EABD/EASD’sindeki tam zamanlı öğretim üyeleri arasından atanır. Görevlendirme danışmanın bağlı bulunduğu EABD/EASD akademik kurulunun görüşleri alınarak Enstitü Yönetim Kurulu kararı ile kesinleşir. Zorunlu hallerde, yüksek lisans öğrencileri için danışman o EABD’deki doktoralı öğretim görevlileri arasından da seçilebilir. EASD’de danışman olarak görevlendirilecek öğretim görevlilerinde doktoralı olma şartı aranmaz.</w:t>
      </w:r>
    </w:p>
    <w:p w:rsidR="005514E5" w:rsidRPr="00C727BF" w:rsidRDefault="007C4C1A" w:rsidP="002441B7">
      <w:pPr>
        <w:pStyle w:val="a"/>
        <w:numPr>
          <w:ilvl w:val="0"/>
          <w:numId w:val="7"/>
        </w:numPr>
        <w:jc w:val="both"/>
        <w:rPr>
          <w:rFonts w:asciiTheme="minorHAnsi" w:hAnsiTheme="minorHAnsi"/>
          <w:spacing w:val="4"/>
          <w:sz w:val="22"/>
          <w:szCs w:val="22"/>
        </w:rPr>
      </w:pPr>
      <w:r w:rsidRPr="00C727BF">
        <w:rPr>
          <w:rFonts w:asciiTheme="minorHAnsi" w:hAnsiTheme="minorHAnsi"/>
          <w:spacing w:val="4"/>
          <w:sz w:val="22"/>
          <w:szCs w:val="22"/>
        </w:rPr>
        <w:t>Yüksek lisans ve doktora öğrencileri için danışman en geç, öğrencinin eğitim-öğretime başlamasından sonraki ikinci yarıyılın sonuna kadar atanır.</w:t>
      </w:r>
      <w:r w:rsidRPr="00C727BF">
        <w:rPr>
          <w:rFonts w:asciiTheme="minorHAnsi" w:hAnsiTheme="minorHAnsi"/>
          <w:iCs/>
          <w:spacing w:val="4"/>
          <w:sz w:val="22"/>
          <w:szCs w:val="22"/>
        </w:rPr>
        <w:t xml:space="preserve"> Danışman atanıncaya kadar bu görevi ilgili </w:t>
      </w:r>
      <w:r w:rsidRPr="00C727BF">
        <w:rPr>
          <w:rFonts w:asciiTheme="minorHAnsi" w:hAnsiTheme="minorHAnsi"/>
          <w:spacing w:val="4"/>
          <w:sz w:val="22"/>
          <w:szCs w:val="22"/>
        </w:rPr>
        <w:t>EABD/EASD</w:t>
      </w:r>
      <w:r w:rsidRPr="00C727BF">
        <w:rPr>
          <w:rFonts w:asciiTheme="minorHAnsi" w:hAnsiTheme="minorHAnsi"/>
          <w:iCs/>
          <w:spacing w:val="4"/>
          <w:sz w:val="22"/>
          <w:szCs w:val="22"/>
        </w:rPr>
        <w:t xml:space="preserve"> başkanı yürütür. Danışman belirlemede </w:t>
      </w:r>
      <w:r w:rsidRPr="00C727BF">
        <w:rPr>
          <w:rFonts w:asciiTheme="minorHAnsi" w:hAnsiTheme="minorHAnsi"/>
          <w:spacing w:val="4"/>
          <w:sz w:val="22"/>
          <w:szCs w:val="22"/>
        </w:rPr>
        <w:t>EABD/EASD akademik kurulu</w:t>
      </w:r>
      <w:r w:rsidRPr="00C727BF">
        <w:rPr>
          <w:rFonts w:asciiTheme="minorHAnsi" w:hAnsiTheme="minorHAnsi"/>
          <w:iCs/>
          <w:spacing w:val="4"/>
          <w:sz w:val="22"/>
          <w:szCs w:val="22"/>
        </w:rPr>
        <w:t xml:space="preserve"> öğrencinin görüşünü de dikkate alır. </w:t>
      </w:r>
      <w:r w:rsidRPr="00C727BF">
        <w:rPr>
          <w:rFonts w:asciiTheme="minorHAnsi" w:hAnsiTheme="minorHAnsi"/>
          <w:spacing w:val="4"/>
          <w:sz w:val="22"/>
          <w:szCs w:val="22"/>
        </w:rPr>
        <w:t>EABD/EASD</w:t>
      </w:r>
      <w:r w:rsidRPr="00C727BF">
        <w:rPr>
          <w:rFonts w:asciiTheme="minorHAnsi" w:hAnsiTheme="minorHAnsi"/>
          <w:iCs/>
          <w:spacing w:val="4"/>
          <w:sz w:val="22"/>
          <w:szCs w:val="22"/>
        </w:rPr>
        <w:t xml:space="preserve"> </w:t>
      </w:r>
      <w:r w:rsidRPr="00C727BF">
        <w:rPr>
          <w:rFonts w:asciiTheme="minorHAnsi" w:hAnsiTheme="minorHAnsi"/>
          <w:spacing w:val="4"/>
          <w:sz w:val="22"/>
          <w:szCs w:val="22"/>
        </w:rPr>
        <w:t>akademik kurulu tarafından, öğretim üyesinin danışmanlık yükü ve öğrencinin görüşü de dikkate alınarak belirlenen danışmanlık teklifi Enstitü Yönetim Kurulu kararı ile kesinleşir.</w:t>
      </w:r>
    </w:p>
    <w:p w:rsidR="005514E5" w:rsidRPr="00C727BF" w:rsidRDefault="005514E5" w:rsidP="002441B7">
      <w:pPr>
        <w:pStyle w:val="a"/>
        <w:ind w:left="720"/>
        <w:jc w:val="both"/>
        <w:rPr>
          <w:rFonts w:asciiTheme="minorHAnsi" w:hAnsiTheme="minorHAnsi"/>
          <w:spacing w:val="4"/>
          <w:sz w:val="22"/>
          <w:szCs w:val="22"/>
        </w:rPr>
      </w:pPr>
    </w:p>
    <w:p w:rsidR="007C4C1A" w:rsidRPr="00C727BF" w:rsidRDefault="007C4C1A" w:rsidP="002441B7">
      <w:pPr>
        <w:spacing w:line="240" w:lineRule="auto"/>
        <w:jc w:val="both"/>
        <w:rPr>
          <w:rFonts w:eastAsia="Times New Roman" w:cs="Times New Roman"/>
          <w:b/>
          <w:bCs/>
          <w:spacing w:val="4"/>
          <w:lang w:val="tr-TR"/>
        </w:rPr>
      </w:pPr>
      <w:r w:rsidRPr="00C727BF">
        <w:rPr>
          <w:rFonts w:eastAsia="Times New Roman" w:cs="Times New Roman"/>
          <w:b/>
          <w:bCs/>
          <w:spacing w:val="4"/>
          <w:lang w:val="tr-TR"/>
        </w:rPr>
        <w:t>b) Eş Danışman Ataması</w:t>
      </w:r>
    </w:p>
    <w:p w:rsidR="007C4C1A" w:rsidRPr="00C727BF" w:rsidRDefault="007C4C1A" w:rsidP="002441B7">
      <w:pPr>
        <w:spacing w:line="240" w:lineRule="auto"/>
        <w:jc w:val="both"/>
        <w:rPr>
          <w:rFonts w:eastAsia="Times New Roman" w:cs="Times New Roman"/>
          <w:spacing w:val="4"/>
          <w:lang w:val="tr-TR"/>
        </w:rPr>
      </w:pPr>
      <w:r w:rsidRPr="00C727BF">
        <w:rPr>
          <w:rFonts w:eastAsia="Times New Roman" w:cs="Times New Roman"/>
          <w:spacing w:val="4"/>
          <w:lang w:val="tr-TR"/>
        </w:rPr>
        <w:t>Eş danışman, öğrencinin tez çalışmasının niteliğinin birden fazla danışman gerektirdiği durumlarda, danışmanın ve EABD/EASD akademik kurulunun gerekçeli önerisi ve Enstitü Yönetim Kurulu kararı ile atanır. Eş danışman ataması tez konusunun Enstitü tarafından kabulünden sonra yapılır. Yurt içi ve yurt dışındaki üniversitelerden eş danışman atanabilir.</w:t>
      </w:r>
    </w:p>
    <w:p w:rsidR="007C4C1A" w:rsidRPr="00C727BF" w:rsidRDefault="007C4C1A" w:rsidP="002441B7">
      <w:pPr>
        <w:spacing w:line="240" w:lineRule="auto"/>
        <w:jc w:val="both"/>
        <w:rPr>
          <w:rFonts w:eastAsia="Times New Roman" w:cs="Times New Roman"/>
          <w:b/>
          <w:bCs/>
          <w:spacing w:val="4"/>
          <w:lang w:val="tr-TR"/>
        </w:rPr>
      </w:pPr>
      <w:r w:rsidRPr="00C727BF">
        <w:rPr>
          <w:rFonts w:eastAsia="Times New Roman" w:cs="Times New Roman"/>
          <w:b/>
          <w:bCs/>
          <w:spacing w:val="4"/>
          <w:lang w:val="tr-TR"/>
        </w:rPr>
        <w:t>c) Danışman Değişikliği</w:t>
      </w:r>
    </w:p>
    <w:p w:rsidR="007C4C1A" w:rsidRPr="00C727BF" w:rsidRDefault="007C4C1A" w:rsidP="002441B7">
      <w:pPr>
        <w:spacing w:line="240" w:lineRule="auto"/>
        <w:jc w:val="both"/>
        <w:rPr>
          <w:rFonts w:eastAsia="Times New Roman" w:cs="Times New Roman"/>
          <w:spacing w:val="4"/>
          <w:lang w:val="tr-TR"/>
        </w:rPr>
      </w:pPr>
      <w:r w:rsidRPr="00C727BF">
        <w:rPr>
          <w:rFonts w:eastAsia="Times New Roman" w:cs="Times New Roman"/>
          <w:bCs/>
          <w:iCs/>
          <w:spacing w:val="4"/>
          <w:lang w:val="tr-TR"/>
        </w:rPr>
        <w:t xml:space="preserve">Danışmanın ve/veya öğrencinin </w:t>
      </w:r>
      <w:r w:rsidRPr="00C727BF">
        <w:rPr>
          <w:rFonts w:eastAsia="Times New Roman" w:cs="Times New Roman"/>
          <w:spacing w:val="4"/>
          <w:lang w:val="tr-TR"/>
        </w:rPr>
        <w:t>EABD/EASD’</w:t>
      </w:r>
      <w:r w:rsidRPr="00C727BF">
        <w:rPr>
          <w:rFonts w:eastAsia="Times New Roman" w:cs="Times New Roman"/>
          <w:bCs/>
          <w:iCs/>
          <w:spacing w:val="4"/>
          <w:lang w:val="tr-TR"/>
        </w:rPr>
        <w:t xml:space="preserve">sine gerekçeli müracaatları dikkate alınarak danışman değişikliğine gidilebilir. </w:t>
      </w:r>
      <w:r w:rsidRPr="00C727BF">
        <w:rPr>
          <w:rFonts w:eastAsia="Times New Roman" w:cs="Times New Roman"/>
          <w:spacing w:val="4"/>
          <w:lang w:val="tr-TR"/>
        </w:rPr>
        <w:t>EABD/EASD</w:t>
      </w:r>
      <w:r w:rsidRPr="00C727BF">
        <w:rPr>
          <w:rFonts w:eastAsia="Times New Roman" w:cs="Times New Roman"/>
          <w:bCs/>
          <w:iCs/>
          <w:spacing w:val="4"/>
          <w:lang w:val="tr-TR"/>
        </w:rPr>
        <w:t xml:space="preserve"> akademik kurulunun görüşü dikkate alınarak d</w:t>
      </w:r>
      <w:r w:rsidRPr="00C727BF">
        <w:rPr>
          <w:rFonts w:eastAsia="Times New Roman" w:cs="Times New Roman"/>
          <w:spacing w:val="4"/>
          <w:lang w:val="tr-TR"/>
        </w:rPr>
        <w:t xml:space="preserve">anışman değişikliklerinde öğrencinin ve danışmanın tez çalışmasına ilişkin olarak her yarıyılın sonunda EABD/EASD </w:t>
      </w:r>
      <w:r w:rsidRPr="00C727BF">
        <w:rPr>
          <w:rFonts w:eastAsia="Times New Roman" w:cs="Times New Roman"/>
          <w:bCs/>
          <w:iCs/>
          <w:spacing w:val="4"/>
          <w:lang w:val="tr-TR"/>
        </w:rPr>
        <w:t>başkanlıklarına verdikleri ayrıntılı rapor esas alınır. Ayrıca Enstitü Yönetim Kurulu lüzumlu hallerde danışman değişikliği yapabilir. Danışman değişikliğine ilişkin gerekçeli karar örneği, tez yazım kılavuzunda ifade edildiği gibi tez danışmanlık süreleri de belirtilerek tezin “etik beyanname” kısmında yer alır.</w:t>
      </w:r>
    </w:p>
    <w:p w:rsidR="007C4C1A" w:rsidRPr="00C727BF" w:rsidRDefault="007C4C1A" w:rsidP="002441B7">
      <w:pPr>
        <w:shd w:val="clear" w:color="auto" w:fill="FFFFFF"/>
        <w:spacing w:line="240" w:lineRule="auto"/>
        <w:jc w:val="center"/>
        <w:rPr>
          <w:rFonts w:eastAsia="Times New Roman" w:cs="Times New Roman"/>
          <w:b/>
          <w:spacing w:val="4"/>
          <w:lang w:val="tr-TR"/>
        </w:rPr>
      </w:pPr>
      <w:r w:rsidRPr="00C727BF">
        <w:rPr>
          <w:rFonts w:eastAsia="Times New Roman" w:cs="Times New Roman"/>
          <w:b/>
          <w:spacing w:val="4"/>
          <w:lang w:val="tr-TR"/>
        </w:rPr>
        <w:t>ÜÇÜNCÜ BÖLÜM</w:t>
      </w:r>
    </w:p>
    <w:p w:rsidR="007C4C1A" w:rsidRPr="00C727BF" w:rsidRDefault="007C4C1A" w:rsidP="002441B7">
      <w:pPr>
        <w:shd w:val="clear" w:color="auto" w:fill="FFFFFF"/>
        <w:spacing w:line="240" w:lineRule="auto"/>
        <w:jc w:val="center"/>
        <w:rPr>
          <w:rFonts w:eastAsia="Times New Roman" w:cs="Times New Roman"/>
          <w:b/>
          <w:spacing w:val="4"/>
          <w:lang w:val="tr-TR"/>
        </w:rPr>
      </w:pPr>
      <w:r w:rsidRPr="00C727BF">
        <w:rPr>
          <w:rFonts w:eastAsia="Times New Roman" w:cs="Times New Roman"/>
          <w:b/>
          <w:spacing w:val="4"/>
          <w:lang w:val="tr-TR"/>
        </w:rPr>
        <w:t>Programlara Başvuru, Kabul ve Kayıt</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Başvuru Şartları</w:t>
      </w: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Madde 9.</w:t>
      </w:r>
    </w:p>
    <w:p w:rsidR="007C4C1A" w:rsidRPr="005D7C99" w:rsidRDefault="0032710A" w:rsidP="002441B7">
      <w:pPr>
        <w:widowControl w:val="0"/>
        <w:numPr>
          <w:ilvl w:val="0"/>
          <w:numId w:val="8"/>
        </w:numPr>
        <w:autoSpaceDE w:val="0"/>
        <w:autoSpaceDN w:val="0"/>
        <w:adjustRightInd w:val="0"/>
        <w:spacing w:after="0" w:line="240" w:lineRule="auto"/>
        <w:jc w:val="both"/>
        <w:rPr>
          <w:rFonts w:eastAsia="Times New Roman" w:cs="Times New Roman"/>
          <w:spacing w:val="4"/>
        </w:rPr>
      </w:pPr>
      <w:r w:rsidRPr="005D7C99">
        <w:rPr>
          <w:rFonts w:eastAsia="Times New Roman" w:cs="Times New Roman"/>
          <w:spacing w:val="4"/>
        </w:rPr>
        <w:t>Lisansüstü programlara b</w:t>
      </w:r>
      <w:r w:rsidR="007C4C1A" w:rsidRPr="005D7C99">
        <w:rPr>
          <w:rFonts w:eastAsia="Times New Roman" w:cs="Times New Roman"/>
          <w:spacing w:val="4"/>
        </w:rPr>
        <w:t xml:space="preserve">aşvurular, ilanda belirtilen süre içinde ve istenilen belgelerle birlikte ilgili Enstitüye yapılır. Başvuruların nasıl </w:t>
      </w:r>
      <w:r w:rsidRPr="005D7C99">
        <w:rPr>
          <w:rFonts w:eastAsia="Times New Roman" w:cs="Times New Roman"/>
          <w:spacing w:val="4"/>
        </w:rPr>
        <w:t>yapılacağına</w:t>
      </w:r>
      <w:r w:rsidR="007C4C1A" w:rsidRPr="005D7C99">
        <w:rPr>
          <w:rFonts w:eastAsia="Times New Roman" w:cs="Times New Roman"/>
          <w:spacing w:val="4"/>
        </w:rPr>
        <w:t xml:space="preserve"> ilişkin işlemler </w:t>
      </w:r>
      <w:r w:rsidR="005168FC" w:rsidRPr="005D7C99">
        <w:rPr>
          <w:rFonts w:eastAsia="Times New Roman" w:cs="Times New Roman"/>
          <w:spacing w:val="4"/>
        </w:rPr>
        <w:t>ile</w:t>
      </w:r>
      <w:r w:rsidR="009D474F" w:rsidRPr="005D7C99">
        <w:rPr>
          <w:rFonts w:eastAsia="Times New Roman" w:cs="Times New Roman"/>
          <w:spacing w:val="4"/>
        </w:rPr>
        <w:t>,</w:t>
      </w:r>
      <w:r w:rsidR="005168FC" w:rsidRPr="005D7C99">
        <w:rPr>
          <w:rFonts w:eastAsia="Times New Roman" w:cs="Times New Roman"/>
          <w:spacing w:val="4"/>
        </w:rPr>
        <w:t xml:space="preserve"> </w:t>
      </w:r>
      <w:r w:rsidR="00562FC9" w:rsidRPr="005D7C99">
        <w:rPr>
          <w:rFonts w:eastAsia="Times New Roman" w:cs="Times New Roman"/>
          <w:spacing w:val="4"/>
        </w:rPr>
        <w:t xml:space="preserve">özel </w:t>
      </w:r>
      <w:r w:rsidR="005168FC" w:rsidRPr="005D7C99">
        <w:rPr>
          <w:rFonts w:eastAsia="Times New Roman" w:cs="Times New Roman"/>
          <w:spacing w:val="4"/>
        </w:rPr>
        <w:t xml:space="preserve">ve diğer başvuru koşulları </w:t>
      </w:r>
      <w:r w:rsidR="007C4C1A" w:rsidRPr="005D7C99">
        <w:rPr>
          <w:rFonts w:eastAsia="Times New Roman" w:cs="Times New Roman"/>
          <w:spacing w:val="4"/>
        </w:rPr>
        <w:t xml:space="preserve">ilan metninde yer almak üzere Enstitü Yönetim Kurulunun kararı </w:t>
      </w:r>
      <w:r w:rsidRPr="005D7C99">
        <w:rPr>
          <w:rFonts w:eastAsia="Times New Roman" w:cs="Times New Roman"/>
          <w:spacing w:val="4"/>
        </w:rPr>
        <w:t xml:space="preserve">ve Senatonun </w:t>
      </w:r>
      <w:r w:rsidR="005168FC" w:rsidRPr="005D7C99">
        <w:rPr>
          <w:rFonts w:eastAsia="Times New Roman" w:cs="Times New Roman"/>
          <w:spacing w:val="4"/>
        </w:rPr>
        <w:t xml:space="preserve">onayı </w:t>
      </w:r>
      <w:r w:rsidR="007C4C1A" w:rsidRPr="005D7C99">
        <w:rPr>
          <w:rFonts w:eastAsia="Times New Roman" w:cs="Times New Roman"/>
          <w:spacing w:val="4"/>
        </w:rPr>
        <w:t>ile belirlenir.</w:t>
      </w:r>
      <w:r w:rsidR="00C639A6" w:rsidRPr="005D7C99">
        <w:rPr>
          <w:rFonts w:eastAsia="Times New Roman" w:cs="Times New Roman"/>
          <w:spacing w:val="4"/>
        </w:rPr>
        <w:t xml:space="preserve"> </w:t>
      </w:r>
    </w:p>
    <w:p w:rsidR="007C4C1A" w:rsidRPr="00C727BF" w:rsidRDefault="007C4C1A" w:rsidP="002441B7">
      <w:pPr>
        <w:widowControl w:val="0"/>
        <w:numPr>
          <w:ilvl w:val="0"/>
          <w:numId w:val="8"/>
        </w:numPr>
        <w:autoSpaceDE w:val="0"/>
        <w:autoSpaceDN w:val="0"/>
        <w:adjustRightInd w:val="0"/>
        <w:spacing w:after="0" w:line="240" w:lineRule="auto"/>
        <w:jc w:val="both"/>
        <w:rPr>
          <w:rFonts w:eastAsia="Times New Roman" w:cs="Times New Roman"/>
          <w:spacing w:val="4"/>
        </w:rPr>
      </w:pPr>
      <w:r w:rsidRPr="00652D39">
        <w:rPr>
          <w:rFonts w:eastAsia="Times New Roman" w:cs="Times New Roman"/>
          <w:spacing w:val="4"/>
        </w:rPr>
        <w:t xml:space="preserve">Yüksek lisans programlarına başvuracak adayların lisans not ortalamasının </w:t>
      </w:r>
      <w:r w:rsidR="00F458BE" w:rsidRPr="00652D39">
        <w:rPr>
          <w:rFonts w:eastAsia="Times New Roman" w:cs="Times New Roman"/>
          <w:spacing w:val="4"/>
        </w:rPr>
        <w:t>4.00</w:t>
      </w:r>
      <w:r w:rsidRPr="00652D39">
        <w:rPr>
          <w:rFonts w:eastAsia="Times New Roman" w:cs="Times New Roman"/>
          <w:spacing w:val="4"/>
        </w:rPr>
        <w:t xml:space="preserve"> üzerinden</w:t>
      </w:r>
      <w:r w:rsidR="002867F6" w:rsidRPr="00652D39">
        <w:rPr>
          <w:rFonts w:eastAsia="Times New Roman" w:cs="Times New Roman"/>
          <w:spacing w:val="4"/>
        </w:rPr>
        <w:t xml:space="preserve"> en az</w:t>
      </w:r>
      <w:r w:rsidRPr="00652D39">
        <w:rPr>
          <w:rFonts w:eastAsia="Times New Roman" w:cs="Times New Roman"/>
          <w:spacing w:val="4"/>
        </w:rPr>
        <w:t xml:space="preserve"> </w:t>
      </w:r>
      <w:r w:rsidR="00F458BE" w:rsidRPr="00652D39">
        <w:rPr>
          <w:rFonts w:eastAsia="Times New Roman" w:cs="Times New Roman"/>
          <w:spacing w:val="4"/>
        </w:rPr>
        <w:t>2.00</w:t>
      </w:r>
      <w:r w:rsidRPr="00652D39">
        <w:rPr>
          <w:rFonts w:eastAsia="Times New Roman" w:cs="Times New Roman"/>
          <w:spacing w:val="4"/>
        </w:rPr>
        <w:t>, doktora</w:t>
      </w:r>
      <w:r w:rsidR="00BB6675" w:rsidRPr="00652D39">
        <w:rPr>
          <w:rFonts w:eastAsia="Times New Roman" w:cs="Times New Roman"/>
          <w:spacing w:val="4"/>
        </w:rPr>
        <w:t>/sanatta yeterlik</w:t>
      </w:r>
      <w:r w:rsidRPr="00652D39">
        <w:rPr>
          <w:rFonts w:eastAsia="Times New Roman" w:cs="Times New Roman"/>
          <w:spacing w:val="4"/>
        </w:rPr>
        <w:t xml:space="preserve"> programlarına başvuracak adayların yüks</w:t>
      </w:r>
      <w:r w:rsidR="002D54C8" w:rsidRPr="00652D39">
        <w:rPr>
          <w:rFonts w:eastAsia="Times New Roman" w:cs="Times New Roman"/>
          <w:spacing w:val="4"/>
        </w:rPr>
        <w:t xml:space="preserve">ek lisans not ortalamasının </w:t>
      </w:r>
      <w:r w:rsidR="00F458BE" w:rsidRPr="00652D39">
        <w:rPr>
          <w:rFonts w:eastAsia="Times New Roman" w:cs="Times New Roman"/>
          <w:spacing w:val="4"/>
        </w:rPr>
        <w:t>4.00</w:t>
      </w:r>
      <w:r w:rsidRPr="00652D39">
        <w:rPr>
          <w:rFonts w:eastAsia="Times New Roman" w:cs="Times New Roman"/>
          <w:spacing w:val="4"/>
        </w:rPr>
        <w:t xml:space="preserve"> üzerinden </w:t>
      </w:r>
      <w:r w:rsidR="00AF6DE5" w:rsidRPr="00652D39">
        <w:rPr>
          <w:rFonts w:eastAsia="Times New Roman" w:cs="Times New Roman"/>
          <w:spacing w:val="4"/>
        </w:rPr>
        <w:t xml:space="preserve">en az </w:t>
      </w:r>
      <w:r w:rsidR="00F458BE" w:rsidRPr="00652D39">
        <w:rPr>
          <w:rFonts w:eastAsia="Times New Roman" w:cs="Times New Roman"/>
          <w:spacing w:val="4"/>
        </w:rPr>
        <w:t>2.50</w:t>
      </w:r>
      <w:r w:rsidRPr="00652D39">
        <w:rPr>
          <w:rFonts w:eastAsia="Times New Roman" w:cs="Times New Roman"/>
          <w:spacing w:val="4"/>
        </w:rPr>
        <w:t xml:space="preserve"> olması gerekir. EABD/EASD akademik kurulu kararı ve Enstitü Yönetim Kurulunun onayı ile bu notlardan daha yüksek mezuniyet notları belirlenebilir. Programa hangi diploma sahiplerinin </w:t>
      </w:r>
      <w:r w:rsidRPr="00C727BF">
        <w:rPr>
          <w:rFonts w:eastAsia="Times New Roman" w:cs="Times New Roman"/>
          <w:spacing w:val="4"/>
        </w:rPr>
        <w:t>başvurabileceği, EABD/EASD akademik kurulunun kararı ve Enstitü Yönetim Kurulunun onayı ile belirlenir.</w:t>
      </w:r>
    </w:p>
    <w:p w:rsidR="007C4C1A" w:rsidRPr="005D7C99" w:rsidRDefault="007C4C1A" w:rsidP="002441B7">
      <w:pPr>
        <w:widowControl w:val="0"/>
        <w:numPr>
          <w:ilvl w:val="0"/>
          <w:numId w:val="8"/>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lastRenderedPageBreak/>
        <w:t>Doktora programına başvurabilmek için adaylar</w:t>
      </w:r>
      <w:r w:rsidRPr="005D7C99">
        <w:rPr>
          <w:rFonts w:eastAsia="Times New Roman" w:cs="Times New Roman"/>
          <w:spacing w:val="4"/>
        </w:rPr>
        <w:t>ın bir yüksek lisans diplomasına</w:t>
      </w:r>
      <w:r w:rsidR="00AB7414" w:rsidRPr="005D7C99">
        <w:rPr>
          <w:rFonts w:eastAsia="Times New Roman" w:cs="Times New Roman"/>
          <w:spacing w:val="4"/>
        </w:rPr>
        <w:t xml:space="preserve"> veya hazırlık sınıfları hariç en az </w:t>
      </w:r>
      <w:r w:rsidR="001026BB" w:rsidRPr="005D7C99">
        <w:rPr>
          <w:rFonts w:eastAsia="Times New Roman" w:cs="Times New Roman"/>
          <w:spacing w:val="4"/>
        </w:rPr>
        <w:t>beş</w:t>
      </w:r>
      <w:r w:rsidR="00AB7414" w:rsidRPr="005D7C99">
        <w:rPr>
          <w:rFonts w:eastAsia="Times New Roman" w:cs="Times New Roman"/>
          <w:spacing w:val="4"/>
        </w:rPr>
        <w:t xml:space="preserve"> yıllık bir Fakülte diplomasına</w:t>
      </w:r>
      <w:r w:rsidR="005D7C99" w:rsidRPr="005D7C99">
        <w:rPr>
          <w:rFonts w:eastAsia="Times New Roman" w:cs="Times New Roman"/>
          <w:spacing w:val="4"/>
        </w:rPr>
        <w:t xml:space="preserve"> </w:t>
      </w:r>
      <w:r w:rsidRPr="00C727BF">
        <w:rPr>
          <w:rFonts w:eastAsia="Times New Roman" w:cs="Times New Roman"/>
          <w:spacing w:val="4"/>
        </w:rPr>
        <w:t xml:space="preserve">hazırlık sınıfları hariç en az on yarıyıl süreli Tıp, Diş Hekimliği ve Veteriner Fakülteleri diplomasına; lisans mezunu </w:t>
      </w:r>
      <w:r w:rsidRPr="00652D39">
        <w:rPr>
          <w:rFonts w:eastAsia="Times New Roman" w:cs="Times New Roman"/>
          <w:spacing w:val="4"/>
        </w:rPr>
        <w:t xml:space="preserve">olup da Sağlık Bakanlığınca düzenlenen esaslara göre bir laboratuvar dalında kazanılan uzmanlık </w:t>
      </w:r>
      <w:r w:rsidR="00C30EEF" w:rsidRPr="00652D39">
        <w:rPr>
          <w:rFonts w:eastAsia="Times New Roman" w:cs="Times New Roman"/>
          <w:spacing w:val="4"/>
        </w:rPr>
        <w:t>belgesine</w:t>
      </w:r>
      <w:r w:rsidRPr="00652D39">
        <w:rPr>
          <w:rFonts w:eastAsia="Times New Roman" w:cs="Times New Roman"/>
          <w:spacing w:val="4"/>
        </w:rPr>
        <w:t xml:space="preserve"> sahip olmaları </w:t>
      </w:r>
      <w:r w:rsidRPr="005D7C99">
        <w:rPr>
          <w:rFonts w:eastAsia="Times New Roman" w:cs="Times New Roman"/>
          <w:spacing w:val="4"/>
        </w:rPr>
        <w:t xml:space="preserve">gerekir. </w:t>
      </w:r>
      <w:r w:rsidR="00B94480" w:rsidRPr="005D7C99">
        <w:rPr>
          <w:rFonts w:eastAsia="Times New Roman" w:cs="Times New Roman"/>
          <w:spacing w:val="4"/>
        </w:rPr>
        <w:t>Bu</w:t>
      </w:r>
      <w:r w:rsidRPr="005D7C99">
        <w:rPr>
          <w:rFonts w:eastAsia="Times New Roman" w:cs="Times New Roman"/>
          <w:spacing w:val="4"/>
        </w:rPr>
        <w:t xml:space="preserve"> adayların</w:t>
      </w:r>
      <w:r w:rsidR="00562FC9" w:rsidRPr="005D7C99">
        <w:rPr>
          <w:rFonts w:eastAsia="Times New Roman" w:cs="Times New Roman"/>
          <w:spacing w:val="4"/>
        </w:rPr>
        <w:t xml:space="preserve"> </w:t>
      </w:r>
      <w:r w:rsidRPr="005D7C99">
        <w:rPr>
          <w:rFonts w:eastAsia="Times New Roman" w:cs="Times New Roman"/>
          <w:spacing w:val="4"/>
        </w:rPr>
        <w:t xml:space="preserve">not ortalamasının </w:t>
      </w:r>
      <w:r w:rsidR="00AF6DE5" w:rsidRPr="005D7C99">
        <w:rPr>
          <w:rFonts w:eastAsia="Times New Roman" w:cs="Times New Roman"/>
          <w:spacing w:val="4"/>
        </w:rPr>
        <w:t>4.00</w:t>
      </w:r>
      <w:r w:rsidR="002D54C8" w:rsidRPr="005D7C99">
        <w:rPr>
          <w:rFonts w:eastAsia="Times New Roman" w:cs="Times New Roman"/>
          <w:spacing w:val="4"/>
        </w:rPr>
        <w:t xml:space="preserve"> üzerinden </w:t>
      </w:r>
      <w:r w:rsidR="00C30EEF" w:rsidRPr="005D7C99">
        <w:rPr>
          <w:rFonts w:eastAsia="Times New Roman" w:cs="Times New Roman"/>
          <w:spacing w:val="4"/>
        </w:rPr>
        <w:t xml:space="preserve">en az </w:t>
      </w:r>
      <w:r w:rsidR="00AF6DE5" w:rsidRPr="005D7C99">
        <w:rPr>
          <w:rFonts w:eastAsia="Times New Roman" w:cs="Times New Roman"/>
          <w:spacing w:val="4"/>
        </w:rPr>
        <w:t>2.50</w:t>
      </w:r>
      <w:r w:rsidR="002D54C8" w:rsidRPr="005D7C99">
        <w:rPr>
          <w:rFonts w:eastAsia="Times New Roman" w:cs="Times New Roman"/>
          <w:spacing w:val="4"/>
        </w:rPr>
        <w:t xml:space="preserve"> o</w:t>
      </w:r>
      <w:r w:rsidRPr="005D7C99">
        <w:rPr>
          <w:rFonts w:eastAsia="Times New Roman" w:cs="Times New Roman"/>
          <w:spacing w:val="4"/>
        </w:rPr>
        <w:t>lması gerekir.</w:t>
      </w:r>
    </w:p>
    <w:p w:rsidR="007C4C1A" w:rsidRPr="005D7C99" w:rsidRDefault="007C4C1A" w:rsidP="002441B7">
      <w:pPr>
        <w:widowControl w:val="0"/>
        <w:numPr>
          <w:ilvl w:val="0"/>
          <w:numId w:val="8"/>
        </w:numPr>
        <w:autoSpaceDE w:val="0"/>
        <w:autoSpaceDN w:val="0"/>
        <w:adjustRightInd w:val="0"/>
        <w:spacing w:after="0" w:line="240" w:lineRule="auto"/>
        <w:jc w:val="both"/>
        <w:rPr>
          <w:rFonts w:eastAsia="Times New Roman" w:cs="Times New Roman"/>
          <w:spacing w:val="4"/>
        </w:rPr>
      </w:pPr>
      <w:r w:rsidRPr="005D7C99">
        <w:rPr>
          <w:rFonts w:eastAsia="Times New Roman" w:cs="Times New Roman"/>
          <w:spacing w:val="4"/>
        </w:rPr>
        <w:t xml:space="preserve">Yüksek lisans programına başvurmak için yabancı dil şartı aranmaz. </w:t>
      </w:r>
      <w:r w:rsidR="00063225" w:rsidRPr="005D7C99">
        <w:rPr>
          <w:rFonts w:eastAsia="Times New Roman" w:cs="Times New Roman"/>
          <w:spacing w:val="4"/>
        </w:rPr>
        <w:t>Adayların d</w:t>
      </w:r>
      <w:r w:rsidRPr="005D7C99">
        <w:rPr>
          <w:rFonts w:eastAsia="Times New Roman" w:cs="Times New Roman"/>
          <w:spacing w:val="4"/>
        </w:rPr>
        <w:t>oktora ve sanatta yeterlik programlarına başvurabilmeleri</w:t>
      </w:r>
      <w:r w:rsidR="004A1B06" w:rsidRPr="005D7C99">
        <w:rPr>
          <w:rFonts w:eastAsia="Times New Roman" w:cs="Times New Roman"/>
          <w:spacing w:val="4"/>
        </w:rPr>
        <w:t xml:space="preserve"> için</w:t>
      </w:r>
      <w:r w:rsidRPr="005D7C99">
        <w:rPr>
          <w:rFonts w:eastAsia="Times New Roman" w:cs="Times New Roman"/>
          <w:spacing w:val="4"/>
        </w:rPr>
        <w:t xml:space="preserve"> </w:t>
      </w:r>
      <w:r w:rsidR="00E4783F" w:rsidRPr="005D7C99">
        <w:rPr>
          <w:rFonts w:eastAsia="Times New Roman" w:cs="Times New Roman"/>
          <w:spacing w:val="4"/>
        </w:rPr>
        <w:t>Senatonun</w:t>
      </w:r>
      <w:r w:rsidRPr="005D7C99">
        <w:rPr>
          <w:rFonts w:eastAsia="Times New Roman" w:cs="Times New Roman"/>
          <w:spacing w:val="4"/>
        </w:rPr>
        <w:t xml:space="preserve"> belirlediği yabancı dillerin birinden başarılı olmaları gerekir. Yabancı dilde başarılı sayılmak için T</w:t>
      </w:r>
      <w:r w:rsidR="005B591F" w:rsidRPr="005D7C99">
        <w:rPr>
          <w:rFonts w:eastAsia="Times New Roman" w:cs="Times New Roman"/>
          <w:spacing w:val="4"/>
        </w:rPr>
        <w:t>.</w:t>
      </w:r>
      <w:r w:rsidRPr="005D7C99">
        <w:rPr>
          <w:rFonts w:eastAsia="Times New Roman" w:cs="Times New Roman"/>
          <w:spacing w:val="4"/>
        </w:rPr>
        <w:t>C</w:t>
      </w:r>
      <w:r w:rsidR="005B591F" w:rsidRPr="005D7C99">
        <w:rPr>
          <w:rFonts w:eastAsia="Times New Roman" w:cs="Times New Roman"/>
          <w:spacing w:val="4"/>
        </w:rPr>
        <w:t>.</w:t>
      </w:r>
      <w:r w:rsidRPr="005D7C99">
        <w:rPr>
          <w:rFonts w:eastAsia="Times New Roman" w:cs="Times New Roman"/>
          <w:spacing w:val="4"/>
        </w:rPr>
        <w:t xml:space="preserve"> ÖSYM Başkanlığı</w:t>
      </w:r>
      <w:r w:rsidR="001E635E" w:rsidRPr="005D7C99">
        <w:rPr>
          <w:rFonts w:eastAsia="Times New Roman" w:cs="Times New Roman"/>
          <w:spacing w:val="4"/>
        </w:rPr>
        <w:t xml:space="preserve"> tarafından yapılan yabancı dil sınavlarından en az 55 </w:t>
      </w:r>
      <w:r w:rsidRPr="005D7C99">
        <w:rPr>
          <w:rFonts w:eastAsia="Times New Roman" w:cs="Times New Roman"/>
          <w:spacing w:val="4"/>
        </w:rPr>
        <w:t xml:space="preserve"> </w:t>
      </w:r>
      <w:r w:rsidR="008B6873" w:rsidRPr="005D7C99">
        <w:rPr>
          <w:rFonts w:eastAsia="Times New Roman" w:cs="Times New Roman"/>
          <w:spacing w:val="4"/>
        </w:rPr>
        <w:t xml:space="preserve">veya Kırgızistan Türkiye Manas Üniversitesi </w:t>
      </w:r>
      <w:r w:rsidR="00FE6314" w:rsidRPr="005D7C99">
        <w:rPr>
          <w:rFonts w:eastAsia="Times New Roman" w:cs="Times New Roman"/>
          <w:spacing w:val="4"/>
        </w:rPr>
        <w:t>ÖSYM</w:t>
      </w:r>
      <w:r w:rsidR="005B591F" w:rsidRPr="005D7C99">
        <w:rPr>
          <w:rFonts w:eastAsia="Times New Roman" w:cs="Times New Roman"/>
          <w:spacing w:val="4"/>
        </w:rPr>
        <w:t xml:space="preserve"> B</w:t>
      </w:r>
      <w:r w:rsidR="00FE6314" w:rsidRPr="005D7C99">
        <w:rPr>
          <w:rFonts w:eastAsia="Times New Roman" w:cs="Times New Roman"/>
          <w:spacing w:val="4"/>
        </w:rPr>
        <w:t xml:space="preserve">aşkanlığı </w:t>
      </w:r>
      <w:r w:rsidRPr="005D7C99">
        <w:rPr>
          <w:rFonts w:eastAsia="Times New Roman" w:cs="Times New Roman"/>
          <w:spacing w:val="4"/>
        </w:rPr>
        <w:t xml:space="preserve">tarafından yapılan yabancı </w:t>
      </w:r>
      <w:r w:rsidR="00467DF1" w:rsidRPr="005D7C99">
        <w:rPr>
          <w:rFonts w:eastAsia="Times New Roman" w:cs="Times New Roman"/>
          <w:spacing w:val="4"/>
        </w:rPr>
        <w:t xml:space="preserve">dil sınavından en az </w:t>
      </w:r>
      <w:r w:rsidR="001E635E" w:rsidRPr="005D7C99">
        <w:rPr>
          <w:rFonts w:eastAsia="Times New Roman" w:cs="Times New Roman"/>
          <w:spacing w:val="4"/>
        </w:rPr>
        <w:t>60</w:t>
      </w:r>
      <w:r w:rsidRPr="005D7C99">
        <w:rPr>
          <w:rFonts w:eastAsia="Times New Roman" w:cs="Times New Roman"/>
          <w:spacing w:val="4"/>
        </w:rPr>
        <w:t xml:space="preserve"> puan </w:t>
      </w:r>
      <w:r w:rsidR="00FE6314" w:rsidRPr="005D7C99">
        <w:rPr>
          <w:rFonts w:eastAsia="Times New Roman" w:cs="Times New Roman"/>
          <w:spacing w:val="4"/>
        </w:rPr>
        <w:t xml:space="preserve">almış olmak </w:t>
      </w:r>
      <w:r w:rsidR="001E635E" w:rsidRPr="005D7C99">
        <w:rPr>
          <w:rFonts w:eastAsia="Times New Roman" w:cs="Times New Roman"/>
          <w:spacing w:val="4"/>
        </w:rPr>
        <w:t>gerekir. V</w:t>
      </w:r>
      <w:r w:rsidR="00FE6314" w:rsidRPr="005D7C99">
        <w:rPr>
          <w:rFonts w:eastAsia="Times New Roman" w:cs="Times New Roman"/>
          <w:spacing w:val="4"/>
        </w:rPr>
        <w:t>eya eşdeğerliliği Ü</w:t>
      </w:r>
      <w:r w:rsidRPr="005D7C99">
        <w:rPr>
          <w:rFonts w:eastAsia="Times New Roman" w:cs="Times New Roman"/>
          <w:spacing w:val="4"/>
        </w:rPr>
        <w:t xml:space="preserve">niversite Senatosunca kabul edilen uluslararası geçerliliğe sahip bir yabancı dil sınavından </w:t>
      </w:r>
      <w:r w:rsidR="001E635E" w:rsidRPr="005D7C99">
        <w:rPr>
          <w:rFonts w:eastAsia="Times New Roman" w:cs="Times New Roman"/>
          <w:spacing w:val="4"/>
        </w:rPr>
        <w:t xml:space="preserve">T.C. ÖSYM tarafından yapılan Yabancı Dil sınavlarına </w:t>
      </w:r>
      <w:r w:rsidRPr="005D7C99">
        <w:rPr>
          <w:rFonts w:eastAsia="Times New Roman" w:cs="Times New Roman"/>
          <w:spacing w:val="4"/>
        </w:rPr>
        <w:t>eşdeğer bir puan almış olmak gerekir.</w:t>
      </w:r>
      <w:r w:rsidRPr="005D7C99">
        <w:rPr>
          <w:rFonts w:eastAsia="Times New Roman" w:cs="Times New Roman"/>
          <w:strike/>
          <w:spacing w:val="4"/>
        </w:rPr>
        <w:t xml:space="preserve"> </w:t>
      </w:r>
      <w:r w:rsidRPr="005D7C99">
        <w:rPr>
          <w:rFonts w:eastAsia="Times New Roman" w:cs="Times New Roman"/>
          <w:spacing w:val="4"/>
        </w:rPr>
        <w:t>EABD/EASD kendi doktora</w:t>
      </w:r>
      <w:r w:rsidR="00675A97" w:rsidRPr="005D7C99">
        <w:rPr>
          <w:rFonts w:eastAsia="Times New Roman" w:cs="Times New Roman"/>
          <w:spacing w:val="4"/>
        </w:rPr>
        <w:t>/sanatta yeterlik</w:t>
      </w:r>
      <w:r w:rsidRPr="005D7C99">
        <w:rPr>
          <w:rFonts w:eastAsia="Times New Roman" w:cs="Times New Roman"/>
          <w:spacing w:val="4"/>
        </w:rPr>
        <w:t xml:space="preserve"> programları için dil puanını, T</w:t>
      </w:r>
      <w:r w:rsidR="005B591F" w:rsidRPr="005D7C99">
        <w:rPr>
          <w:rFonts w:eastAsia="Times New Roman" w:cs="Times New Roman"/>
          <w:spacing w:val="4"/>
        </w:rPr>
        <w:t>.</w:t>
      </w:r>
      <w:r w:rsidRPr="005D7C99">
        <w:rPr>
          <w:rFonts w:eastAsia="Times New Roman" w:cs="Times New Roman"/>
          <w:spacing w:val="4"/>
        </w:rPr>
        <w:t>C</w:t>
      </w:r>
      <w:r w:rsidR="005B591F" w:rsidRPr="005D7C99">
        <w:rPr>
          <w:rFonts w:eastAsia="Times New Roman" w:cs="Times New Roman"/>
          <w:spacing w:val="4"/>
        </w:rPr>
        <w:t>.</w:t>
      </w:r>
      <w:r w:rsidRPr="005D7C99">
        <w:rPr>
          <w:rFonts w:eastAsia="Times New Roman" w:cs="Times New Roman"/>
          <w:spacing w:val="4"/>
        </w:rPr>
        <w:t xml:space="preserve"> ÖSYM Başkanlığı tarafından yapılan yabancı dil sınav</w:t>
      </w:r>
      <w:r w:rsidR="009B2545" w:rsidRPr="005D7C99">
        <w:rPr>
          <w:rFonts w:eastAsia="Times New Roman" w:cs="Times New Roman"/>
          <w:spacing w:val="4"/>
        </w:rPr>
        <w:t>ları</w:t>
      </w:r>
      <w:r w:rsidRPr="005D7C99">
        <w:rPr>
          <w:rFonts w:eastAsia="Times New Roman" w:cs="Times New Roman"/>
          <w:spacing w:val="4"/>
        </w:rPr>
        <w:t xml:space="preserve"> ve eşdeğeri puanı </w:t>
      </w:r>
      <w:r w:rsidR="00CA51F5" w:rsidRPr="005D7C99">
        <w:rPr>
          <w:rFonts w:eastAsia="Times New Roman" w:cs="Times New Roman"/>
          <w:spacing w:val="4"/>
        </w:rPr>
        <w:t>55’</w:t>
      </w:r>
      <w:r w:rsidRPr="005D7C99">
        <w:rPr>
          <w:rFonts w:eastAsia="Times New Roman" w:cs="Times New Roman"/>
          <w:spacing w:val="4"/>
        </w:rPr>
        <w:t xml:space="preserve">den az olmamak üzere </w:t>
      </w:r>
      <w:r w:rsidR="00C23C56" w:rsidRPr="005D7C99">
        <w:rPr>
          <w:rFonts w:eastAsia="Times New Roman" w:cs="Times New Roman"/>
          <w:spacing w:val="4"/>
        </w:rPr>
        <w:t>EABD/EASD akademik kurulu önerisi</w:t>
      </w:r>
      <w:r w:rsidRPr="005D7C99">
        <w:rPr>
          <w:rFonts w:eastAsia="Times New Roman" w:cs="Times New Roman"/>
          <w:spacing w:val="4"/>
        </w:rPr>
        <w:t xml:space="preserve"> ve Enstitü Yönetim Kurulu </w:t>
      </w:r>
      <w:r w:rsidR="00C23C56" w:rsidRPr="005D7C99">
        <w:rPr>
          <w:rFonts w:eastAsia="Times New Roman" w:cs="Times New Roman"/>
          <w:spacing w:val="4"/>
        </w:rPr>
        <w:t>kararı</w:t>
      </w:r>
      <w:r w:rsidRPr="005D7C99">
        <w:rPr>
          <w:rFonts w:eastAsia="Times New Roman" w:cs="Times New Roman"/>
          <w:spacing w:val="4"/>
        </w:rPr>
        <w:t xml:space="preserve"> belirleyebilirler. Dil puanlarının T</w:t>
      </w:r>
      <w:r w:rsidR="005B591F" w:rsidRPr="005D7C99">
        <w:rPr>
          <w:rFonts w:eastAsia="Times New Roman" w:cs="Times New Roman"/>
          <w:spacing w:val="4"/>
        </w:rPr>
        <w:t>.</w:t>
      </w:r>
      <w:r w:rsidRPr="005D7C99">
        <w:rPr>
          <w:rFonts w:eastAsia="Times New Roman" w:cs="Times New Roman"/>
          <w:spacing w:val="4"/>
        </w:rPr>
        <w:t>C</w:t>
      </w:r>
      <w:r w:rsidR="005B591F" w:rsidRPr="005D7C99">
        <w:rPr>
          <w:rFonts w:eastAsia="Times New Roman" w:cs="Times New Roman"/>
          <w:spacing w:val="4"/>
        </w:rPr>
        <w:t>.</w:t>
      </w:r>
      <w:r w:rsidRPr="005D7C99">
        <w:rPr>
          <w:rFonts w:eastAsia="Times New Roman" w:cs="Times New Roman"/>
          <w:spacing w:val="4"/>
        </w:rPr>
        <w:t xml:space="preserve"> ÖSYM Başkanlığı tarafından yapılan yabancı dil sınavına eşdeğerliliği Kırgızistan-Türkiye Manas Üniversitesi Senatosunca </w:t>
      </w:r>
      <w:r w:rsidR="00983F7B" w:rsidRPr="005D7C99">
        <w:rPr>
          <w:rFonts w:eastAsia="Times New Roman" w:cs="Times New Roman"/>
          <w:spacing w:val="4"/>
          <w:lang w:val="tr-TR"/>
        </w:rPr>
        <w:t>kabul</w:t>
      </w:r>
      <w:r w:rsidRPr="005D7C99">
        <w:rPr>
          <w:rFonts w:eastAsia="Times New Roman" w:cs="Times New Roman"/>
          <w:spacing w:val="4"/>
        </w:rPr>
        <w:t xml:space="preserve"> edilen </w:t>
      </w:r>
      <w:r w:rsidRPr="005D7C99">
        <w:rPr>
          <w:rFonts w:eastAsia="Times New Roman" w:cs="Times New Roman"/>
        </w:rPr>
        <w:t>Kırgızistan-Türkiye Manas Üniversitesi Yabancı Dil Sınavları Eşdeğerlik Tabloları’</w:t>
      </w:r>
      <w:r w:rsidRPr="005D7C99">
        <w:rPr>
          <w:rFonts w:eastAsia="Times New Roman" w:cs="Times New Roman"/>
          <w:spacing w:val="4"/>
        </w:rPr>
        <w:t>na göre hesaplanarak değerlendirmeye alınır. Doktora bilim alanı yabancı dil olan adaylar, yabancı dil sınavlarına başka bir yabancı dilden girerler.</w:t>
      </w:r>
      <w:r w:rsidR="00675A97" w:rsidRPr="005D7C99">
        <w:rPr>
          <w:rFonts w:eastAsia="Times New Roman" w:cs="Times New Roman"/>
          <w:spacing w:val="4"/>
        </w:rPr>
        <w:t xml:space="preserve"> </w:t>
      </w:r>
      <w:r w:rsidR="002B10A5" w:rsidRPr="005D7C99">
        <w:rPr>
          <w:rFonts w:eastAsia="Times New Roman" w:cs="Times New Roman"/>
          <w:spacing w:val="4"/>
        </w:rPr>
        <w:t>Yabancı dil yeterlik belgelerinin geçerlilik süresi Senatoca belirlenir.</w:t>
      </w:r>
    </w:p>
    <w:p w:rsidR="000A0B19" w:rsidRPr="00C73797" w:rsidRDefault="000A0B19" w:rsidP="000A0B19">
      <w:pPr>
        <w:widowControl w:val="0"/>
        <w:autoSpaceDE w:val="0"/>
        <w:autoSpaceDN w:val="0"/>
        <w:adjustRightInd w:val="0"/>
        <w:spacing w:after="0" w:line="240" w:lineRule="auto"/>
        <w:jc w:val="both"/>
        <w:rPr>
          <w:rFonts w:eastAsia="Times New Roman" w:cs="Times New Roman"/>
          <w:spacing w:val="4"/>
        </w:rPr>
      </w:pPr>
    </w:p>
    <w:p w:rsidR="007C4C1A" w:rsidRPr="00BF4F07" w:rsidRDefault="007C4C1A" w:rsidP="002441B7">
      <w:pPr>
        <w:numPr>
          <w:ilvl w:val="0"/>
          <w:numId w:val="8"/>
        </w:numPr>
        <w:shd w:val="clear" w:color="auto" w:fill="FFFFFF"/>
        <w:spacing w:after="0" w:line="240" w:lineRule="auto"/>
        <w:jc w:val="both"/>
        <w:rPr>
          <w:rFonts w:eastAsia="Times New Roman" w:cs="Times New Roman"/>
          <w:spacing w:val="4"/>
        </w:rPr>
      </w:pPr>
      <w:r w:rsidRPr="00BF4F07">
        <w:rPr>
          <w:rFonts w:eastAsia="Times New Roman" w:cs="Times New Roman"/>
          <w:spacing w:val="4"/>
        </w:rPr>
        <w:t xml:space="preserve">Lisansüstü eğitime başvuracak adaylardan; Kırgız Cumhuriyeti vatandaşı olup Kırgız Cumhuriyeti veya Türkiye Cumhuriyeti yükseköğretim kurumlarından; Türkiye Cumhuriyeti vatandaşı olup Türkiye Cumhuriyeti yükseköğretim kurumlarından mezun olan adaylarda denklik şartı aranmaz. Türkiye Cumhuriyeti vatandaşı olanların Türkiye Cumhuriyeti Yüksek Öğretim Kurumları dışında bir yükseköğretim kurumundan mezun olmaları durumunda, Türkiye Cumhuriyeti Yükseköğretim Kurulu tarafından </w:t>
      </w:r>
      <w:r w:rsidR="005901AD" w:rsidRPr="00BF4F07">
        <w:rPr>
          <w:rFonts w:eastAsia="Times New Roman" w:cs="Times New Roman"/>
          <w:spacing w:val="4"/>
        </w:rPr>
        <w:t xml:space="preserve">verilen </w:t>
      </w:r>
      <w:r w:rsidRPr="00BF4F07">
        <w:rPr>
          <w:rFonts w:eastAsia="Times New Roman" w:cs="Times New Roman"/>
          <w:spacing w:val="4"/>
        </w:rPr>
        <w:t>denklik</w:t>
      </w:r>
      <w:r w:rsidR="005901AD" w:rsidRPr="00BF4F07">
        <w:rPr>
          <w:rFonts w:eastAsia="Times New Roman" w:cs="Times New Roman"/>
          <w:spacing w:val="4"/>
        </w:rPr>
        <w:t xml:space="preserve"> belgesi</w:t>
      </w:r>
      <w:r w:rsidRPr="00BF4F07">
        <w:rPr>
          <w:rFonts w:eastAsia="Times New Roman" w:cs="Times New Roman"/>
          <w:spacing w:val="4"/>
        </w:rPr>
        <w:t xml:space="preserve"> şartı aranır. Kırgız Cumhuriyeti vatandaşı olanların Kırgız Cumhuriyeti Yüksek Öğretim Kurumları dışında bir yükseköğretim kurumundan mezun olmaları durumunda, Kırgız Cumhuriyeti Bilim ve Eğitim Bakanlığı tarafından </w:t>
      </w:r>
      <w:r w:rsidR="005901AD" w:rsidRPr="00BF4F07">
        <w:rPr>
          <w:rFonts w:eastAsia="Times New Roman" w:cs="Times New Roman"/>
          <w:spacing w:val="4"/>
        </w:rPr>
        <w:t xml:space="preserve">verilen </w:t>
      </w:r>
      <w:r w:rsidRPr="00BF4F07">
        <w:rPr>
          <w:rFonts w:eastAsia="Times New Roman" w:cs="Times New Roman"/>
          <w:spacing w:val="4"/>
        </w:rPr>
        <w:t>denklik</w:t>
      </w:r>
      <w:r w:rsidR="005901AD" w:rsidRPr="00BF4F07">
        <w:rPr>
          <w:rFonts w:eastAsia="Times New Roman" w:cs="Times New Roman"/>
          <w:spacing w:val="4"/>
        </w:rPr>
        <w:t xml:space="preserve"> belgesi</w:t>
      </w:r>
      <w:r w:rsidRPr="00BF4F07">
        <w:rPr>
          <w:rFonts w:eastAsia="Times New Roman" w:cs="Times New Roman"/>
          <w:spacing w:val="4"/>
        </w:rPr>
        <w:t xml:space="preserve"> şartı aranır. Diğer adaylarda, Kırgız Cumhuriyeti ve/veya Türkiye Cumhuriyeti yetkili kurumlarınca denkliği tanınan bir diplomaya sahip olma şartı aranır.</w:t>
      </w:r>
    </w:p>
    <w:p w:rsidR="000D23A3" w:rsidRPr="00C727BF" w:rsidRDefault="000D23A3" w:rsidP="002441B7">
      <w:pPr>
        <w:shd w:val="clear" w:color="auto" w:fill="FFFFFF"/>
        <w:spacing w:line="240" w:lineRule="auto"/>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Giriş Sınavı Jürileri</w:t>
      </w:r>
    </w:p>
    <w:p w:rsidR="007C4C1A" w:rsidRPr="00C727BF" w:rsidRDefault="007C4C1A" w:rsidP="002441B7">
      <w:pPr>
        <w:spacing w:line="240" w:lineRule="auto"/>
        <w:jc w:val="both"/>
        <w:rPr>
          <w:rFonts w:eastAsia="Times New Roman" w:cs="Times New Roman"/>
          <w:spacing w:val="4"/>
        </w:rPr>
      </w:pPr>
      <w:r w:rsidRPr="00C727BF">
        <w:rPr>
          <w:rFonts w:eastAsia="Times New Roman" w:cs="Times New Roman"/>
          <w:b/>
          <w:spacing w:val="4"/>
        </w:rPr>
        <w:t xml:space="preserve">Madde 10. </w:t>
      </w:r>
      <w:r w:rsidRPr="00C727BF">
        <w:rPr>
          <w:rFonts w:eastAsia="Times New Roman" w:cs="Times New Roman"/>
          <w:spacing w:val="4"/>
        </w:rPr>
        <w:t>Bilim sınavı yapılacak her lisansüstü program için ayrı bir jüri oluşturulur. Sınav jürileri; ilan edilen her program için ilgili EABD/EASD öğretim üyeleri arasından öncelikle doktoralı öğretim üyelerinden (profesör, doçent ve yardımcı doçent) olmak üzere EABD/EASD’nin teklifi üzerine Enstitü Yönetim Kurulunca belirlenen üç asıl ve iki yedek üyeden oluşur. İlgili EABD/EASD’de yeterli sayıda öğretim üyesi olmadığı takdirde üniversitenin en yakın EABD/EASD’sindeki tam zamanlı öğretim üyeleri arasından jüri üyesi önerilebilir.</w:t>
      </w:r>
    </w:p>
    <w:p w:rsidR="00F57E0C" w:rsidRDefault="00F57E0C"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Öğrenci Kabulü</w:t>
      </w:r>
    </w:p>
    <w:p w:rsidR="007C4C1A" w:rsidRPr="00C727BF" w:rsidRDefault="007C4C1A" w:rsidP="002441B7">
      <w:pPr>
        <w:spacing w:line="240" w:lineRule="auto"/>
        <w:jc w:val="both"/>
        <w:rPr>
          <w:rFonts w:eastAsia="Times New Roman" w:cs="Times New Roman"/>
          <w:spacing w:val="4"/>
        </w:rPr>
      </w:pPr>
      <w:r w:rsidRPr="00C727BF">
        <w:rPr>
          <w:rFonts w:eastAsia="Times New Roman" w:cs="Times New Roman"/>
          <w:b/>
          <w:bCs/>
          <w:spacing w:val="4"/>
        </w:rPr>
        <w:t xml:space="preserve">Madde 11. </w:t>
      </w:r>
      <w:r w:rsidRPr="00C727BF">
        <w:rPr>
          <w:rFonts w:eastAsia="Times New Roman" w:cs="Times New Roman"/>
          <w:spacing w:val="4"/>
        </w:rPr>
        <w:t xml:space="preserve">Başvurular, Enstitü Yönetim Kurulu tarafından aşağıdaki esaslara göre değerlendirilir. İlan edilen kontenjanlar dikkate alınarak başarılı adaylar belirlenir. Başvurularda adayın değerlendirmeye </w:t>
      </w:r>
      <w:r w:rsidRPr="00BF4F07">
        <w:rPr>
          <w:rFonts w:eastAsia="Times New Roman" w:cs="Times New Roman"/>
          <w:spacing w:val="4"/>
        </w:rPr>
        <w:t xml:space="preserve">alınacak notlarının tamamı 100’lük sisteme dönüştürülür. </w:t>
      </w:r>
      <w:proofErr w:type="gramStart"/>
      <w:r w:rsidRPr="00BF4F07">
        <w:rPr>
          <w:rFonts w:eastAsia="Times New Roman" w:cs="Times New Roman"/>
          <w:spacing w:val="4"/>
        </w:rPr>
        <w:t>Mezuniyet not ortalamalarının 100’lük sisteme çevrilmesinde Üniversite Senatosu tarafından kabul edilen ‘</w:t>
      </w:r>
      <w:r w:rsidRPr="00BF4F07">
        <w:rPr>
          <w:rFonts w:eastAsia="Times New Roman" w:cs="Times New Roman"/>
        </w:rPr>
        <w:t>Kırgızistan-Türkiye Manas Üniversitesi Not Çevirim Tablosu</w:t>
      </w:r>
      <w:r w:rsidRPr="00BF4F07">
        <w:rPr>
          <w:rFonts w:eastAsia="Times New Roman" w:cs="Times New Roman"/>
          <w:b/>
        </w:rPr>
        <w:t xml:space="preserve">’ </w:t>
      </w:r>
      <w:r w:rsidRPr="00BF4F07">
        <w:rPr>
          <w:rFonts w:eastAsia="Times New Roman" w:cs="Times New Roman"/>
        </w:rPr>
        <w:t>esas</w:t>
      </w:r>
      <w:r w:rsidRPr="00BF4F07">
        <w:rPr>
          <w:rFonts w:eastAsia="Times New Roman" w:cs="Times New Roman"/>
          <w:spacing w:val="4"/>
        </w:rPr>
        <w:t xml:space="preserve"> alınır.</w:t>
      </w:r>
      <w:proofErr w:type="gramEnd"/>
      <w:r w:rsidR="005514E5" w:rsidRPr="00BF4F07">
        <w:rPr>
          <w:rFonts w:eastAsia="Times New Roman" w:cs="Times New Roman"/>
          <w:spacing w:val="4"/>
        </w:rPr>
        <w:t xml:space="preserve"> </w:t>
      </w:r>
      <w:r w:rsidR="006F5122" w:rsidRPr="00BF4F07">
        <w:rPr>
          <w:rFonts w:eastAsia="Times New Roman" w:cs="Times New Roman"/>
          <w:spacing w:val="4"/>
          <w:lang w:val="tr-TR"/>
        </w:rPr>
        <w:t>Başvuran adayların tran</w:t>
      </w:r>
      <w:r w:rsidR="00827121" w:rsidRPr="00BF4F07">
        <w:rPr>
          <w:rFonts w:eastAsia="Times New Roman" w:cs="Times New Roman"/>
          <w:spacing w:val="4"/>
          <w:lang w:val="tr-TR"/>
        </w:rPr>
        <w:t>skript notları 100’lük sistem veya 4’lük sistem</w:t>
      </w:r>
      <w:r w:rsidR="006F5122" w:rsidRPr="00BF4F07">
        <w:rPr>
          <w:rFonts w:eastAsia="Times New Roman" w:cs="Times New Roman"/>
          <w:spacing w:val="4"/>
          <w:lang w:val="tr-TR"/>
        </w:rPr>
        <w:t xml:space="preserve">e göre verilmiş ise </w:t>
      </w:r>
      <w:r w:rsidR="00C727BF" w:rsidRPr="00BF4F07">
        <w:rPr>
          <w:rFonts w:eastAsia="Times New Roman" w:cs="Times New Roman"/>
          <w:spacing w:val="4"/>
          <w:lang w:val="tr-TR"/>
        </w:rPr>
        <w:t xml:space="preserve">başvuru şartı için 4’lük sistem, başarı notunun hesaplanmasında ise </w:t>
      </w:r>
      <w:r w:rsidR="006F5122" w:rsidRPr="00BF4F07">
        <w:rPr>
          <w:rFonts w:eastAsia="Times New Roman" w:cs="Times New Roman"/>
          <w:spacing w:val="4"/>
          <w:lang w:val="tr-TR"/>
        </w:rPr>
        <w:t>100’lük sis</w:t>
      </w:r>
      <w:r w:rsidR="00C727BF" w:rsidRPr="00BF4F07">
        <w:rPr>
          <w:rFonts w:eastAsia="Times New Roman" w:cs="Times New Roman"/>
          <w:spacing w:val="4"/>
          <w:lang w:val="tr-TR"/>
        </w:rPr>
        <w:t>tem</w:t>
      </w:r>
      <w:r w:rsidR="000040FC" w:rsidRPr="00BF4F07">
        <w:rPr>
          <w:rFonts w:eastAsia="Times New Roman" w:cs="Times New Roman"/>
          <w:spacing w:val="4"/>
          <w:lang w:val="tr-TR"/>
        </w:rPr>
        <w:t xml:space="preserve"> göz</w:t>
      </w:r>
      <w:r w:rsidR="00761051" w:rsidRPr="00BF4F07">
        <w:rPr>
          <w:rFonts w:eastAsia="Times New Roman" w:cs="Times New Roman"/>
          <w:spacing w:val="4"/>
          <w:lang w:val="tr-TR"/>
        </w:rPr>
        <w:t xml:space="preserve"> </w:t>
      </w:r>
      <w:r w:rsidR="000040FC" w:rsidRPr="00BF4F07">
        <w:rPr>
          <w:rFonts w:eastAsia="Times New Roman" w:cs="Times New Roman"/>
          <w:spacing w:val="4"/>
          <w:lang w:val="tr-TR"/>
        </w:rPr>
        <w:t>önünde bulundurulur</w:t>
      </w:r>
      <w:r w:rsidR="006F5122" w:rsidRPr="00BF4F07">
        <w:rPr>
          <w:rFonts w:eastAsia="Times New Roman" w:cs="Times New Roman"/>
          <w:spacing w:val="4"/>
          <w:lang w:val="tr-TR"/>
        </w:rPr>
        <w:t>.</w:t>
      </w:r>
    </w:p>
    <w:p w:rsidR="0029005B" w:rsidRPr="00F57E0C" w:rsidRDefault="002B7778" w:rsidP="00C407EB">
      <w:pPr>
        <w:autoSpaceDE w:val="0"/>
        <w:autoSpaceDN w:val="0"/>
        <w:adjustRightInd w:val="0"/>
        <w:spacing w:line="240" w:lineRule="auto"/>
        <w:jc w:val="both"/>
        <w:rPr>
          <w:rFonts w:eastAsia="Times New Roman" w:cs="Times New Roman"/>
          <w:spacing w:val="4"/>
        </w:rPr>
      </w:pPr>
      <w:r w:rsidRPr="00F57E0C">
        <w:rPr>
          <w:rFonts w:eastAsia="Times New Roman" w:cs="Times New Roman"/>
          <w:spacing w:val="4"/>
        </w:rPr>
        <w:lastRenderedPageBreak/>
        <w:t xml:space="preserve">Yüksek lisans, doktora ve sanatta yeterlik programlarına kayıt hakkı kazanmak için yapılan bilim sınavından başarılı olmak gerekir. Bilim Sınav notu, yazılı sınavın yüzde 70’i ve sözlü sınavın yüzde 30’u alınarak hesaplanır. Ancak hem yazılı sınavdan hem de sözlü sınavdan ayrı </w:t>
      </w:r>
      <w:r w:rsidR="009D474F" w:rsidRPr="00F57E0C">
        <w:rPr>
          <w:rFonts w:eastAsia="Times New Roman" w:cs="Times New Roman"/>
          <w:spacing w:val="4"/>
        </w:rPr>
        <w:t>ayrı 70 puan alınması gerekir</w:t>
      </w:r>
      <w:r w:rsidRPr="00F57E0C">
        <w:rPr>
          <w:rFonts w:eastAsia="Times New Roman" w:cs="Times New Roman"/>
          <w:spacing w:val="4"/>
        </w:rPr>
        <w:t xml:space="preserve">. </w:t>
      </w:r>
      <w:r w:rsidR="00B3308A" w:rsidRPr="00F57E0C">
        <w:rPr>
          <w:rFonts w:eastAsia="Times New Roman" w:cs="Times New Roman"/>
          <w:b/>
          <w:spacing w:val="4"/>
          <w:lang w:val="tr-TR"/>
        </w:rPr>
        <w:t xml:space="preserve">Sözlü sınav, </w:t>
      </w:r>
      <w:r w:rsidR="00F57E0C" w:rsidRPr="00F57E0C">
        <w:rPr>
          <w:rFonts w:eastAsia="Times New Roman" w:cs="Times New Roman"/>
          <w:b/>
          <w:spacing w:val="4"/>
          <w:lang w:val="tr-TR"/>
        </w:rPr>
        <w:t xml:space="preserve">yüksek lisans programı için </w:t>
      </w:r>
      <w:r w:rsidR="00B3308A" w:rsidRPr="00F57E0C">
        <w:rPr>
          <w:rFonts w:eastAsia="Times New Roman" w:cs="Times New Roman"/>
          <w:b/>
          <w:spacing w:val="4"/>
          <w:lang w:val="tr-TR"/>
        </w:rPr>
        <w:t>gerektiğinde internet tabanlı olarak da yapılabilir</w:t>
      </w:r>
      <w:r w:rsidRPr="00F57E0C">
        <w:rPr>
          <w:rFonts w:eastAsia="Times New Roman" w:cs="Times New Roman"/>
          <w:spacing w:val="4"/>
        </w:rPr>
        <w:t xml:space="preserve">. </w:t>
      </w:r>
      <w:proofErr w:type="gramStart"/>
      <w:r w:rsidRPr="00F57E0C">
        <w:rPr>
          <w:rFonts w:eastAsia="Times New Roman" w:cs="Times New Roman"/>
          <w:spacing w:val="4"/>
        </w:rPr>
        <w:t>ALES veya uluslararası geçerliliği bulunan GRE veya GMAT gibi puanlara sahip adaylar için yazılı sınav</w:t>
      </w:r>
      <w:r w:rsidR="001D6ABB" w:rsidRPr="00F57E0C">
        <w:rPr>
          <w:rFonts w:eastAsia="Times New Roman" w:cs="Times New Roman"/>
          <w:spacing w:val="4"/>
        </w:rPr>
        <w:t xml:space="preserve">ı yerine bu belgelerdeki puanların bu yönetmelik ekindeki Tablo </w:t>
      </w:r>
      <w:r w:rsidR="00C407EB">
        <w:rPr>
          <w:rFonts w:eastAsia="Times New Roman" w:cs="Times New Roman"/>
          <w:spacing w:val="4"/>
        </w:rPr>
        <w:t>2</w:t>
      </w:r>
      <w:r w:rsidR="001D6ABB" w:rsidRPr="00F57E0C">
        <w:rPr>
          <w:rFonts w:eastAsia="Times New Roman" w:cs="Times New Roman"/>
          <w:spacing w:val="4"/>
        </w:rPr>
        <w:t>’de verilen karşılıkları kullanılır</w:t>
      </w:r>
      <w:r w:rsidRPr="00F57E0C">
        <w:rPr>
          <w:rFonts w:eastAsia="Times New Roman" w:cs="Times New Roman"/>
          <w:spacing w:val="4"/>
        </w:rPr>
        <w:t>.</w:t>
      </w:r>
      <w:proofErr w:type="gramEnd"/>
      <w:r w:rsidR="005165F0" w:rsidRPr="00F57E0C">
        <w:rPr>
          <w:rFonts w:eastAsia="Times New Roman" w:cs="Times New Roman"/>
          <w:spacing w:val="4"/>
        </w:rPr>
        <w:t xml:space="preserve"> </w:t>
      </w:r>
      <w:proofErr w:type="gramStart"/>
      <w:r w:rsidR="005165F0" w:rsidRPr="00F57E0C">
        <w:rPr>
          <w:rFonts w:eastAsia="Times New Roman" w:cs="Times New Roman"/>
          <w:spacing w:val="4"/>
        </w:rPr>
        <w:t xml:space="preserve">ALES puanı ile </w:t>
      </w:r>
      <w:r w:rsidR="001D6ABB" w:rsidRPr="00F57E0C">
        <w:rPr>
          <w:rFonts w:eastAsia="Times New Roman" w:cs="Times New Roman"/>
          <w:spacing w:val="4"/>
        </w:rPr>
        <w:t>müracaat eden adıyların</w:t>
      </w:r>
      <w:r w:rsidR="005165F0" w:rsidRPr="00F57E0C">
        <w:rPr>
          <w:rFonts w:eastAsia="Times New Roman" w:cs="Times New Roman"/>
          <w:spacing w:val="4"/>
        </w:rPr>
        <w:t xml:space="preserve"> sözlü sınava girmeleri zorunludur.</w:t>
      </w:r>
      <w:proofErr w:type="gramEnd"/>
      <w:r w:rsidRPr="00F57E0C">
        <w:rPr>
          <w:rFonts w:eastAsia="Times New Roman" w:cs="Times New Roman"/>
          <w:spacing w:val="4"/>
        </w:rPr>
        <w:t xml:space="preserve"> </w:t>
      </w:r>
      <w:proofErr w:type="gramStart"/>
      <w:r w:rsidR="003422CC" w:rsidRPr="00F57E0C">
        <w:rPr>
          <w:rFonts w:eastAsia="Times New Roman" w:cs="Times New Roman"/>
          <w:spacing w:val="4"/>
        </w:rPr>
        <w:t>ALES belgesinin geçerlilik süresi üç yıl GRE ve GMAT belgelerinin geçerlilik süresi ise beş yıldır.</w:t>
      </w:r>
      <w:proofErr w:type="gramEnd"/>
      <w:r w:rsidR="00C778F9">
        <w:rPr>
          <w:rFonts w:eastAsia="Times New Roman" w:cs="Times New Roman"/>
          <w:spacing w:val="4"/>
        </w:rPr>
        <w:t xml:space="preserve"> </w:t>
      </w:r>
      <w:r w:rsidR="00605E8D" w:rsidRPr="00F57E0C">
        <w:rPr>
          <w:rFonts w:eastAsia="Times New Roman" w:cs="Times New Roman"/>
          <w:spacing w:val="4"/>
        </w:rPr>
        <w:t>Bu puanların yazılı</w:t>
      </w:r>
      <w:r w:rsidR="0029005B" w:rsidRPr="00F57E0C">
        <w:rPr>
          <w:rFonts w:eastAsia="Times New Roman" w:cs="Times New Roman"/>
          <w:spacing w:val="4"/>
        </w:rPr>
        <w:t xml:space="preserve"> sınavı yerine kabul edilebilmesi için adayın başvurduğu programın puan türünden en az 55 ALES </w:t>
      </w:r>
      <w:r w:rsidR="001D6ABB" w:rsidRPr="00F57E0C">
        <w:rPr>
          <w:rFonts w:eastAsia="Times New Roman" w:cs="Times New Roman"/>
          <w:spacing w:val="4"/>
        </w:rPr>
        <w:t xml:space="preserve">ales puanı </w:t>
      </w:r>
      <w:r w:rsidR="0029005B" w:rsidRPr="00F57E0C">
        <w:rPr>
          <w:rFonts w:eastAsia="Times New Roman" w:cs="Times New Roman"/>
          <w:spacing w:val="4"/>
        </w:rPr>
        <w:t xml:space="preserve">veya Senato tarafından kabul edilen </w:t>
      </w:r>
      <w:r w:rsidR="00562FC9" w:rsidRPr="00F57E0C">
        <w:rPr>
          <w:rFonts w:eastAsia="Times New Roman" w:cs="Times New Roman"/>
          <w:i/>
          <w:spacing w:val="4"/>
        </w:rPr>
        <w:t>“</w:t>
      </w:r>
      <w:r w:rsidR="00562FC9" w:rsidRPr="00F57E0C">
        <w:rPr>
          <w:rFonts w:eastAsia="Times New Roman" w:cs="Times New Roman"/>
          <w:bCs/>
          <w:i/>
          <w:spacing w:val="4"/>
          <w:lang w:val="tr-TR"/>
        </w:rPr>
        <w:t xml:space="preserve">Kırgızistan-Türkiye Manas Üniversitesi </w:t>
      </w:r>
      <w:bookmarkStart w:id="1" w:name="_Toc456081583"/>
      <w:r w:rsidR="00562FC9" w:rsidRPr="00F57E0C">
        <w:rPr>
          <w:rFonts w:eastAsia="Times New Roman" w:cs="Times New Roman"/>
          <w:i/>
          <w:spacing w:val="4"/>
          <w:lang w:val="tr-TR"/>
        </w:rPr>
        <w:t>GRE-GMAT-ALES Sınavları Eşdeğerlilik Tabloları</w:t>
      </w:r>
      <w:bookmarkEnd w:id="1"/>
      <w:r w:rsidR="00562FC9" w:rsidRPr="00F57E0C">
        <w:rPr>
          <w:rFonts w:eastAsia="Times New Roman" w:cs="Times New Roman"/>
          <w:i/>
          <w:spacing w:val="4"/>
          <w:lang w:val="tr-TR"/>
        </w:rPr>
        <w:t>”</w:t>
      </w:r>
      <w:r w:rsidR="0077593C" w:rsidRPr="00F57E0C">
        <w:rPr>
          <w:rFonts w:eastAsia="Times New Roman" w:cs="Times New Roman"/>
          <w:spacing w:val="4"/>
          <w:lang w:val="tr-TR"/>
        </w:rPr>
        <w:t xml:space="preserve">ında </w:t>
      </w:r>
      <w:r w:rsidR="0029005B" w:rsidRPr="00F57E0C">
        <w:rPr>
          <w:rFonts w:eastAsia="Times New Roman" w:cs="Times New Roman"/>
          <w:spacing w:val="4"/>
        </w:rPr>
        <w:t xml:space="preserve">belirtilen sınavlardan alınan eşdeğer bir puana sahip olmak gerekir. </w:t>
      </w:r>
      <w:r w:rsidR="00690792" w:rsidRPr="00F57E0C">
        <w:rPr>
          <w:rFonts w:eastAsia="Times New Roman" w:cs="Times New Roman"/>
          <w:spacing w:val="4"/>
        </w:rPr>
        <w:t xml:space="preserve"> </w:t>
      </w:r>
      <w:proofErr w:type="gramStart"/>
      <w:r w:rsidR="00B10DCB" w:rsidRPr="00F57E0C">
        <w:rPr>
          <w:rFonts w:eastAsia="Times New Roman" w:cs="Times New Roman"/>
          <w:spacing w:val="4"/>
        </w:rPr>
        <w:t xml:space="preserve">ALES puanı veya GRE-GMAT sınavlarının ALES karşılığı puanının yazılı sınav yerine kabul edileceği eşdeğeri, </w:t>
      </w:r>
      <w:r w:rsidR="00690792" w:rsidRPr="00F57E0C">
        <w:rPr>
          <w:rFonts w:eastAsia="Times New Roman" w:cs="Times New Roman"/>
          <w:spacing w:val="4"/>
        </w:rPr>
        <w:t xml:space="preserve">bu yönetmelik ekindeki Tablo </w:t>
      </w:r>
      <w:r w:rsidR="00C407EB">
        <w:rPr>
          <w:rFonts w:eastAsia="Times New Roman" w:cs="Times New Roman"/>
          <w:spacing w:val="4"/>
        </w:rPr>
        <w:t>2</w:t>
      </w:r>
      <w:r w:rsidR="00690792" w:rsidRPr="00F57E0C">
        <w:rPr>
          <w:rFonts w:eastAsia="Times New Roman" w:cs="Times New Roman"/>
          <w:spacing w:val="4"/>
        </w:rPr>
        <w:t>’e göre hesaplanır.</w:t>
      </w:r>
      <w:proofErr w:type="gramEnd"/>
      <w:r w:rsidR="00690792" w:rsidRPr="00F57E0C">
        <w:rPr>
          <w:rFonts w:eastAsia="Times New Roman" w:cs="Times New Roman"/>
          <w:spacing w:val="4"/>
        </w:rPr>
        <w:t xml:space="preserve"> </w:t>
      </w:r>
      <w:proofErr w:type="gramStart"/>
      <w:r w:rsidR="0029005B" w:rsidRPr="00F57E0C">
        <w:rPr>
          <w:rFonts w:eastAsia="Times New Roman" w:cs="Times New Roman"/>
          <w:spacing w:val="4"/>
        </w:rPr>
        <w:t>Başvuru için hangi ALES puan türünün kabul edileceği EABD/EASD’nin teklifiyle Enstitü Yönetim Kurulu tarafından belirlenir</w:t>
      </w:r>
      <w:r w:rsidR="002714A0" w:rsidRPr="00F57E0C">
        <w:rPr>
          <w:rFonts w:eastAsia="Times New Roman" w:cs="Times New Roman"/>
          <w:spacing w:val="4"/>
        </w:rPr>
        <w:t>.</w:t>
      </w:r>
      <w:proofErr w:type="gramEnd"/>
    </w:p>
    <w:p w:rsidR="007C4C1A" w:rsidRPr="00C727BF" w:rsidRDefault="007C4C1A" w:rsidP="002441B7">
      <w:pPr>
        <w:spacing w:line="240" w:lineRule="auto"/>
        <w:jc w:val="both"/>
        <w:rPr>
          <w:rFonts w:eastAsia="Times New Roman" w:cs="Times New Roman"/>
          <w:spacing w:val="4"/>
          <w:lang w:val="tr-TR"/>
        </w:rPr>
      </w:pPr>
      <w:r w:rsidRPr="00C727BF">
        <w:rPr>
          <w:rFonts w:eastAsia="Times New Roman" w:cs="Times New Roman"/>
          <w:spacing w:val="4"/>
          <w:lang w:val="tr-TR"/>
        </w:rPr>
        <w:t>Lisansüstü eğitim ve öğretim ile ilgili başvuruların değerlendirilmesi aşağıdaki esaslara göre yapılır:</w:t>
      </w:r>
    </w:p>
    <w:p w:rsidR="007C4C1A" w:rsidRPr="00B9314E" w:rsidRDefault="007C4C1A" w:rsidP="002441B7">
      <w:pPr>
        <w:numPr>
          <w:ilvl w:val="0"/>
          <w:numId w:val="9"/>
        </w:numPr>
        <w:shd w:val="clear" w:color="auto" w:fill="FFFFFF"/>
        <w:tabs>
          <w:tab w:val="clear" w:pos="720"/>
        </w:tabs>
        <w:spacing w:after="0" w:line="240" w:lineRule="auto"/>
        <w:ind w:left="714" w:hanging="357"/>
        <w:jc w:val="both"/>
        <w:rPr>
          <w:rFonts w:eastAsia="Times New Roman" w:cs="Times New Roman"/>
          <w:spacing w:val="4"/>
          <w:lang w:val="tr-TR"/>
        </w:rPr>
      </w:pPr>
      <w:r w:rsidRPr="00C727BF">
        <w:rPr>
          <w:rFonts w:eastAsia="Times New Roman" w:cs="Times New Roman"/>
          <w:spacing w:val="4"/>
          <w:lang w:val="tr-TR"/>
        </w:rPr>
        <w:t xml:space="preserve">Yüksek lisans programlarında; bilim sınavı notunun yüzde 50’si, lisans not ortalamasının yüzde 35’i ve yabancı dil puanının yüzde 15’i alınarak başarı puanı belirlenir. Yüksek lisans programlarına kabul için başarı puanının en az 60 olması gerekir. </w:t>
      </w:r>
      <w:r w:rsidRPr="00B9314E">
        <w:rPr>
          <w:rFonts w:eastAsia="Times New Roman" w:cs="Times New Roman"/>
          <w:spacing w:val="4"/>
          <w:lang w:val="tr-TR"/>
        </w:rPr>
        <w:t>Yabancı dil belgesi bulunmayan adayların, yabancı dil puanları sıfır (0) kabul edilerek başarı puanı hesaplanır.</w:t>
      </w:r>
    </w:p>
    <w:p w:rsidR="007C4C1A" w:rsidRPr="00B9314E" w:rsidRDefault="007C4C1A" w:rsidP="002441B7">
      <w:pPr>
        <w:numPr>
          <w:ilvl w:val="0"/>
          <w:numId w:val="9"/>
        </w:numPr>
        <w:shd w:val="clear" w:color="auto" w:fill="FFFFFF"/>
        <w:tabs>
          <w:tab w:val="clear" w:pos="720"/>
        </w:tabs>
        <w:spacing w:after="0" w:line="240" w:lineRule="auto"/>
        <w:ind w:left="714" w:hanging="357"/>
        <w:jc w:val="both"/>
        <w:rPr>
          <w:rFonts w:eastAsia="Times New Roman" w:cs="Times New Roman"/>
          <w:spacing w:val="4"/>
          <w:lang w:val="tr-TR"/>
        </w:rPr>
      </w:pPr>
      <w:r w:rsidRPr="00B9314E">
        <w:rPr>
          <w:rFonts w:eastAsia="Times New Roman" w:cs="Times New Roman"/>
          <w:spacing w:val="4"/>
          <w:lang w:val="tr-TR"/>
        </w:rPr>
        <w:t>Doktora/Sanatta yeterlik programlarında; bilim sınavı puanının yüzde 50’si,</w:t>
      </w:r>
      <w:r w:rsidRPr="00B9314E">
        <w:rPr>
          <w:rFonts w:eastAsia="Times New Roman" w:cs="Times New Roman"/>
          <w:b/>
          <w:bCs/>
          <w:spacing w:val="4"/>
          <w:lang w:val="tr-TR"/>
        </w:rPr>
        <w:t xml:space="preserve"> </w:t>
      </w:r>
      <w:r w:rsidRPr="00B9314E">
        <w:rPr>
          <w:rFonts w:eastAsia="Times New Roman" w:cs="Times New Roman"/>
          <w:spacing w:val="4"/>
          <w:lang w:val="tr-TR"/>
        </w:rPr>
        <w:t xml:space="preserve">yüksek lisans diploma notunun yüzde 30’u ve yabancı dil puanının yüzde 20’si alınarak başarı puanı belirlenir. Doktora/Sanatta yeterlik programlarına kabul için başarı puanının en az 70 olması gerekir. </w:t>
      </w:r>
    </w:p>
    <w:p w:rsidR="007C4C1A" w:rsidRPr="00B9314E" w:rsidRDefault="007C4C1A" w:rsidP="002441B7">
      <w:pPr>
        <w:numPr>
          <w:ilvl w:val="0"/>
          <w:numId w:val="9"/>
        </w:numPr>
        <w:shd w:val="clear" w:color="auto" w:fill="FFFFFF"/>
        <w:tabs>
          <w:tab w:val="clear" w:pos="720"/>
        </w:tabs>
        <w:spacing w:after="0" w:line="240" w:lineRule="auto"/>
        <w:ind w:left="714" w:hanging="357"/>
        <w:jc w:val="both"/>
        <w:rPr>
          <w:rFonts w:eastAsia="Times New Roman" w:cs="Times New Roman"/>
          <w:spacing w:val="4"/>
          <w:lang w:val="tr-TR"/>
        </w:rPr>
      </w:pPr>
      <w:r w:rsidRPr="00B9314E">
        <w:rPr>
          <w:rFonts w:eastAsia="Times New Roman" w:cs="Times New Roman"/>
          <w:spacing w:val="4"/>
          <w:lang w:val="tr-TR"/>
        </w:rPr>
        <w:t>Adayların başarı puanlarının denkliği halinde sırasıyla, bilim sınavı puanı, mezuniyet notu ve yabancı dil puanına göre sıralama yapılır.</w:t>
      </w:r>
    </w:p>
    <w:p w:rsidR="007C4C1A" w:rsidRPr="00B9314E" w:rsidRDefault="007C4C1A" w:rsidP="002441B7">
      <w:pPr>
        <w:numPr>
          <w:ilvl w:val="0"/>
          <w:numId w:val="9"/>
        </w:numPr>
        <w:shd w:val="clear" w:color="auto" w:fill="FFFFFF"/>
        <w:tabs>
          <w:tab w:val="clear" w:pos="720"/>
        </w:tabs>
        <w:spacing w:after="0" w:line="240" w:lineRule="auto"/>
        <w:ind w:left="714" w:hanging="357"/>
        <w:jc w:val="both"/>
        <w:rPr>
          <w:rFonts w:eastAsia="Times New Roman" w:cs="Times New Roman"/>
          <w:spacing w:val="4"/>
          <w:lang w:val="tr-TR"/>
        </w:rPr>
      </w:pPr>
      <w:r w:rsidRPr="00B9314E">
        <w:rPr>
          <w:rFonts w:eastAsia="Times New Roman" w:cs="Times New Roman"/>
          <w:spacing w:val="4"/>
          <w:lang w:val="tr-TR"/>
        </w:rPr>
        <w:t>Jüri ilanda belirtilen tarih, saat ve yerde toplanır ve zorunlu haller dışında değerlendirme ve seçme işlemlerini aynı gün içinde tamamlar. Adaylar Enstitü Yönetim Kurulu tarafından belirlenen esaslar ve kontenjanlar dikkate alınarak başarı durumuna göre liste halinde sıralanır. Jüri tarafından imzalanan liste, tutanak ve adaylara ait sınav evrakı ile birlikte EABD/EASD aracılığıyla Enstitüye sunulur.</w:t>
      </w:r>
    </w:p>
    <w:p w:rsidR="007C4C1A" w:rsidRPr="00C727BF" w:rsidRDefault="007C4C1A" w:rsidP="002441B7">
      <w:pPr>
        <w:numPr>
          <w:ilvl w:val="0"/>
          <w:numId w:val="9"/>
        </w:numPr>
        <w:shd w:val="clear" w:color="auto" w:fill="FFFFFF"/>
        <w:tabs>
          <w:tab w:val="clear" w:pos="720"/>
        </w:tabs>
        <w:spacing w:after="0" w:line="240" w:lineRule="auto"/>
        <w:ind w:left="714" w:hanging="357"/>
        <w:jc w:val="both"/>
        <w:rPr>
          <w:rFonts w:eastAsia="Times New Roman" w:cs="Times New Roman"/>
          <w:spacing w:val="4"/>
        </w:rPr>
      </w:pPr>
      <w:r w:rsidRPr="00C73797">
        <w:rPr>
          <w:rFonts w:eastAsia="Times New Roman" w:cs="Times New Roman"/>
          <w:spacing w:val="4"/>
          <w:lang w:val="tr-TR"/>
        </w:rPr>
        <w:t xml:space="preserve">Lisansüstü programa girme hakkı kazanan adayların listesi Enstitü Yönetim Kurulu kararı ile kesinleşir ve ilan edilir. </w:t>
      </w:r>
      <w:r w:rsidRPr="00C727BF">
        <w:rPr>
          <w:rFonts w:eastAsia="Times New Roman" w:cs="Times New Roman"/>
          <w:spacing w:val="4"/>
        </w:rPr>
        <w:t>Enstitü Yönetim Kurulu, her program için, en çok ilan edilen kontenjan kadar olmak üzere yedek aday ilan edebilir.</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Enstitüye Kesin Kayıt</w:t>
      </w: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Madde 12.</w:t>
      </w:r>
    </w:p>
    <w:p w:rsidR="007C4C1A" w:rsidRPr="00C727BF" w:rsidRDefault="007C4C1A" w:rsidP="002441B7">
      <w:pPr>
        <w:widowControl w:val="0"/>
        <w:numPr>
          <w:ilvl w:val="0"/>
          <w:numId w:val="10"/>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Kayıt hakkı kazanan adaylar, Enstitü Yönetim Kurulunca istenen belgeleri ilanda belirtilen kayıt tarihi süresi içinde Enstitüye vererek kesin kayıtlarını yaptırırlar. Eksik belge ile kayıt yapılmaz. Enstitü kayıt için istenen belgelerin onaylı örneğini de kabul edebilir. Ancak daha sonra gerektiğinde Enstitü tarafından bu belgelerin aslı istenebilir. Bir belgenin aslının ibraz edilememesi durumunda öğrencinin Enstitü ile ilişkisi kesilir. Kayıtlar, şahsen veya noter vasıtasıyla tayin edilen vekil aracılığı ile yaptırılabilir.</w:t>
      </w:r>
    </w:p>
    <w:p w:rsidR="007C4C1A" w:rsidRPr="00C727BF" w:rsidRDefault="007C4C1A" w:rsidP="002441B7">
      <w:pPr>
        <w:widowControl w:val="0"/>
        <w:numPr>
          <w:ilvl w:val="0"/>
          <w:numId w:val="10"/>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Süresi içinde kesin kayıt yaptırmayan adaylar, mazeretleri dikkate alınmaksızın kayıt haklarını kaybederler. Süresinde kayıt yaptırmayanların yerine, açık kontenjanlara, ilan edilen yedekler listesindeki adaylardan başarı sırasına göre kesin kayıtları yapılır.</w:t>
      </w:r>
    </w:p>
    <w:p w:rsidR="007C4C1A" w:rsidRDefault="007C4C1A" w:rsidP="002441B7">
      <w:pPr>
        <w:shd w:val="clear" w:color="auto" w:fill="FFFFFF"/>
        <w:spacing w:line="240" w:lineRule="auto"/>
        <w:jc w:val="both"/>
        <w:rPr>
          <w:rFonts w:eastAsia="Times New Roman" w:cs="Times New Roman"/>
          <w:spacing w:val="4"/>
        </w:rPr>
      </w:pPr>
    </w:p>
    <w:p w:rsidR="00C00151" w:rsidRPr="00C727BF" w:rsidRDefault="00C00151" w:rsidP="002441B7">
      <w:pPr>
        <w:shd w:val="clear" w:color="auto" w:fill="FFFFFF"/>
        <w:spacing w:line="240" w:lineRule="auto"/>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lastRenderedPageBreak/>
        <w:t>Zorunlu Eğitim Dili Sınavı, Muafiyeti ve Eğitime Başlama</w:t>
      </w: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Madde 13.</w:t>
      </w:r>
    </w:p>
    <w:p w:rsidR="007C4C1A" w:rsidRPr="00C727BF" w:rsidRDefault="007C4C1A" w:rsidP="002441B7">
      <w:pPr>
        <w:widowControl w:val="0"/>
        <w:numPr>
          <w:ilvl w:val="0"/>
          <w:numId w:val="1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Lisansüstü eğitime kayıt olan öğrencilerin zorunlu eğitim dilleri olan Kırgız Türkçesi ve Türkiye Türkçesi’nde eğitim alabilir düzeyde dil bildiğini gösteren bir belge ile muafiyet talep edilir. Muafiyet talepleri Enstitü Yönetim Kurulunun uygun görüşüyle karara bağlanır. Kırgızistan-Türkiye Manas Üniversitesi mezunları zorunlu eğitim dillerinden muaftır. Aynı şekilde başka bir üniversitede Türkiye Türkçesi ile eğitimini tamamlayan öğrenciler Türkiye Türkçesi’nden, Kırgız Türkçesi ile eğitim veren bir üniversiteden mezun olan öğrenciler ise Kırgız Türkçesi’nden muaftır.</w:t>
      </w:r>
    </w:p>
    <w:p w:rsidR="007C4C1A" w:rsidRPr="00C727BF" w:rsidRDefault="007C4C1A" w:rsidP="002441B7">
      <w:pPr>
        <w:widowControl w:val="0"/>
        <w:numPr>
          <w:ilvl w:val="0"/>
          <w:numId w:val="1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Muafiyet için geçerli bir belge sunamayanlar muafiyet sınavına girerler. Muafiyet sınavının nasıl yapılacağı Enstitü Yönetim Kurulunun kararı ile belirlenir. Kırgız Türkçesi ve Türkiye Türkçesi için üniversitenin yapacağı muafiyet sınavından 67 ve üzeri puan alan adaylar zorunlu eğitim dillerinden muaf tutulur. Muafiyet sınavlarının tarihleri başvuru ilanlarında belirtilir.</w:t>
      </w:r>
    </w:p>
    <w:p w:rsidR="007C4C1A" w:rsidRPr="00C727BF" w:rsidRDefault="007C4C1A" w:rsidP="002441B7">
      <w:pPr>
        <w:widowControl w:val="0"/>
        <w:numPr>
          <w:ilvl w:val="0"/>
          <w:numId w:val="1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Zorunlu eğitim dillerinin herhangi birinden veya her ikisinden başarısız olanlar, isteğe bağlı olarak ‘Kırgızistan-Türkiye Manas Üniversitesi Hazırlık Sınıfı Dil Eğitim ve Öğretim Programına’ katılabilirler.</w:t>
      </w:r>
    </w:p>
    <w:p w:rsidR="007C4C1A" w:rsidRPr="00C727BF" w:rsidRDefault="007C4C1A" w:rsidP="002441B7">
      <w:pPr>
        <w:widowControl w:val="0"/>
        <w:numPr>
          <w:ilvl w:val="0"/>
          <w:numId w:val="1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Kırg</w:t>
      </w:r>
      <w:r w:rsidR="006C4118" w:rsidRPr="00C727BF">
        <w:rPr>
          <w:rFonts w:eastAsia="Times New Roman" w:cs="Times New Roman"/>
          <w:spacing w:val="4"/>
        </w:rPr>
        <w:t>ız Türkçesi ve Türkiye Türkçesi</w:t>
      </w:r>
      <w:r w:rsidRPr="00C727BF">
        <w:rPr>
          <w:rFonts w:eastAsia="Times New Roman" w:cs="Times New Roman"/>
          <w:spacing w:val="4"/>
        </w:rPr>
        <w:t>nin her ikisinden veya herhangi birinden başarısız olanlara, bu dilleri öğrenmeleri için Enstitü Yönetim Kurulu kararı ile en çok dört yarıyıl hazırlık süresi tanınır. Bu süre lisansüstü eğitim süresi için geçen süreye dâhil edilmez.</w:t>
      </w:r>
    </w:p>
    <w:p w:rsidR="007C4C1A" w:rsidRPr="00C727BF" w:rsidRDefault="007C4C1A" w:rsidP="002441B7">
      <w:pPr>
        <w:widowControl w:val="0"/>
        <w:numPr>
          <w:ilvl w:val="0"/>
          <w:numId w:val="1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Bu dillerden birinden muaf veya başarılı olan öğrenciler danışmanın önerisi ve EABD/EASD’nin onayı </w:t>
      </w:r>
      <w:r w:rsidRPr="00BF4F07">
        <w:rPr>
          <w:rFonts w:eastAsia="Times New Roman" w:cs="Times New Roman"/>
          <w:spacing w:val="4"/>
        </w:rPr>
        <w:t xml:space="preserve">ile bu dile ait hazırlık sınıfı ile birlikte muaf veya </w:t>
      </w:r>
      <w:r w:rsidR="002017BA" w:rsidRPr="00BF4F07">
        <w:rPr>
          <w:rFonts w:eastAsia="Times New Roman" w:cs="Times New Roman"/>
          <w:spacing w:val="4"/>
        </w:rPr>
        <w:t xml:space="preserve">başarılı olduğu dildeki derslerden </w:t>
      </w:r>
      <w:r w:rsidR="00E40650" w:rsidRPr="00BF4F07">
        <w:rPr>
          <w:rFonts w:eastAsia="Times New Roman" w:cs="Times New Roman"/>
          <w:spacing w:val="4"/>
        </w:rPr>
        <w:t xml:space="preserve">bir yarıyılda </w:t>
      </w:r>
      <w:r w:rsidR="002017BA" w:rsidRPr="00BF4F07">
        <w:rPr>
          <w:rFonts w:eastAsia="Times New Roman" w:cs="Times New Roman"/>
          <w:spacing w:val="4"/>
        </w:rPr>
        <w:t>en fazla 6 kredi alabilir</w:t>
      </w:r>
      <w:r w:rsidRPr="00BF4F07">
        <w:rPr>
          <w:rFonts w:eastAsia="Times New Roman" w:cs="Times New Roman"/>
          <w:spacing w:val="4"/>
        </w:rPr>
        <w:t xml:space="preserve">. </w:t>
      </w:r>
      <w:r w:rsidR="00E40650" w:rsidRPr="00BF4F07">
        <w:rPr>
          <w:rFonts w:eastAsia="Times New Roman" w:cs="Times New Roman"/>
          <w:spacing w:val="4"/>
        </w:rPr>
        <w:t xml:space="preserve">Bu sınırlamaya kredisiz dersler dahil değildir. Bilimsel hazırlık programında olan bir öğrenci öncelikli olarak bu dersleri bilimsel hazırlık programından almak zorundadır. </w:t>
      </w:r>
      <w:r w:rsidRPr="00BF4F07">
        <w:rPr>
          <w:rFonts w:eastAsia="Times New Roman" w:cs="Times New Roman"/>
          <w:spacing w:val="4"/>
        </w:rPr>
        <w:t xml:space="preserve">Öğrenci </w:t>
      </w:r>
      <w:r w:rsidRPr="00C727BF">
        <w:rPr>
          <w:rFonts w:eastAsia="Times New Roman" w:cs="Times New Roman"/>
          <w:spacing w:val="4"/>
        </w:rPr>
        <w:t>muaf olmadığı dilde verilen derslere kayıt yaptıramaz.</w:t>
      </w:r>
      <w:r w:rsidRPr="00C727BF">
        <w:rPr>
          <w:rFonts w:eastAsia="Times New Roman" w:cs="Times New Roman"/>
          <w:bCs/>
          <w:spacing w:val="4"/>
        </w:rPr>
        <w:t xml:space="preserve"> </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Bilimsel Hazırlık Programına Öğrenci Kabulü</w:t>
      </w: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Madde 14</w:t>
      </w:r>
    </w:p>
    <w:p w:rsidR="007C4C1A" w:rsidRPr="00C727BF" w:rsidRDefault="007C4C1A" w:rsidP="002441B7">
      <w:pPr>
        <w:widowControl w:val="0"/>
        <w:numPr>
          <w:ilvl w:val="0"/>
          <w:numId w:val="1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ve doktora programlarında, farklı bir alanda eğitim almış olan veya farklı bir eğitim kurumundan mezun olan öğrencilere, bu programa devam edebilmeleri için eksikliklerini gidermek amacıyla bilimsel hazırlık programı uygulanabilir.  EABD/EASD tarafından belirlenen dersler en çok iki yarıyılda tamamlanacak şekilde belirlenir. Hangi öğrencilerin bilimsel hazırlık programına tabi olacakları ve alacakları dersler ve toplam kredi miktarları EABD/EASD’nin teklifi ve Enstitü Yönetim Kurulunun kararıyla belirlenir.</w:t>
      </w:r>
    </w:p>
    <w:p w:rsidR="007C4C1A" w:rsidRPr="00C727BF" w:rsidRDefault="007C4C1A" w:rsidP="002441B7">
      <w:pPr>
        <w:widowControl w:val="0"/>
        <w:numPr>
          <w:ilvl w:val="0"/>
          <w:numId w:val="1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Bilimsel hazırlık programında alınması zorunlu dersler, ilgili lisansüstü programı için gerekli görülen derslerin yerine geçemez. Ancak, bilimsel hazırlık programındaki bir öğrenci, bilimsel hazırlık derslerinin yanı sıra ilgili Enstitü EABD/EASD’nin önerisi ve Enstitü Yönetim Kurulunun onayı ile lisansüstü programa yönelik derslerden her yarıyılda altı krediyi aşmamak üzere en fazla iki ders alabilir. Bil</w:t>
      </w:r>
      <w:r w:rsidR="00A923AE">
        <w:rPr>
          <w:rFonts w:eastAsia="Times New Roman" w:cs="Times New Roman"/>
          <w:spacing w:val="4"/>
        </w:rPr>
        <w:t xml:space="preserve">imsel hazırlık programına devam </w:t>
      </w:r>
      <w:r w:rsidRPr="00C727BF">
        <w:rPr>
          <w:rFonts w:eastAsia="Times New Roman" w:cs="Times New Roman"/>
          <w:spacing w:val="4"/>
        </w:rPr>
        <w:t>eden öğrencilere lisans programlarından da ders aldırılabilir.</w:t>
      </w:r>
    </w:p>
    <w:p w:rsidR="007C4C1A" w:rsidRPr="00C727BF" w:rsidRDefault="007C4C1A" w:rsidP="002441B7">
      <w:pPr>
        <w:widowControl w:val="0"/>
        <w:numPr>
          <w:ilvl w:val="0"/>
          <w:numId w:val="1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bCs/>
          <w:spacing w:val="4"/>
        </w:rPr>
        <w:t xml:space="preserve">Bilimsel hazırlık programı ile ilgili devam, sınav, not ve derslerden başarılı sayılma koşulları (kayıt silme ve ders tekrarı hariç) ve diğer esaslar, ilgili </w:t>
      </w:r>
      <w:r w:rsidRPr="00C727BF">
        <w:rPr>
          <w:rFonts w:eastAsia="Times New Roman" w:cs="Times New Roman"/>
          <w:spacing w:val="4"/>
        </w:rPr>
        <w:t xml:space="preserve">EABD/EASD </w:t>
      </w:r>
      <w:r w:rsidRPr="00C727BF">
        <w:rPr>
          <w:rFonts w:eastAsia="Times New Roman" w:cs="Times New Roman"/>
          <w:bCs/>
          <w:spacing w:val="4"/>
        </w:rPr>
        <w:t>tarafından lisans öğrencileri için uygulanan yönetmelik ve yönerge hükümlerine göre yapılır</w:t>
      </w:r>
      <w:r w:rsidRPr="00C727BF">
        <w:rPr>
          <w:rFonts w:eastAsia="Times New Roman" w:cs="Times New Roman"/>
          <w:spacing w:val="4"/>
        </w:rPr>
        <w:t>. Bilimsel hazırlık programında iki yarıyıl sonunda derslerini başarıyla tamamlayamayan öğrencinin kaydı silinir.</w:t>
      </w:r>
    </w:p>
    <w:p w:rsidR="007C4C1A" w:rsidRDefault="007C4C1A" w:rsidP="002441B7">
      <w:pPr>
        <w:spacing w:line="240" w:lineRule="auto"/>
        <w:jc w:val="both"/>
        <w:rPr>
          <w:rFonts w:eastAsia="Times New Roman" w:cs="Times New Roman"/>
          <w:spacing w:val="4"/>
        </w:rPr>
      </w:pPr>
    </w:p>
    <w:p w:rsidR="002A5598" w:rsidRDefault="002A5598" w:rsidP="002441B7">
      <w:pPr>
        <w:spacing w:line="240" w:lineRule="auto"/>
        <w:jc w:val="both"/>
        <w:rPr>
          <w:rFonts w:eastAsia="Times New Roman" w:cs="Times New Roman"/>
          <w:spacing w:val="4"/>
        </w:rPr>
      </w:pPr>
    </w:p>
    <w:p w:rsidR="00C778F9" w:rsidRDefault="00C778F9" w:rsidP="002441B7">
      <w:pPr>
        <w:spacing w:line="240" w:lineRule="auto"/>
        <w:jc w:val="both"/>
        <w:rPr>
          <w:rFonts w:eastAsia="Times New Roman" w:cs="Times New Roman"/>
          <w:spacing w:val="4"/>
        </w:rPr>
      </w:pPr>
    </w:p>
    <w:p w:rsidR="00074A3F" w:rsidRPr="00C727BF" w:rsidRDefault="00074A3F" w:rsidP="002441B7">
      <w:pPr>
        <w:spacing w:line="240" w:lineRule="auto"/>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lastRenderedPageBreak/>
        <w:t>Özel Öğrenci Kabulü</w:t>
      </w:r>
    </w:p>
    <w:p w:rsidR="007C4C1A" w:rsidRPr="00C727BF" w:rsidRDefault="007C4C1A" w:rsidP="002441B7">
      <w:pPr>
        <w:shd w:val="clear" w:color="auto" w:fill="FFFFFF"/>
        <w:spacing w:line="240" w:lineRule="auto"/>
        <w:ind w:right="10"/>
        <w:jc w:val="both"/>
        <w:rPr>
          <w:rFonts w:eastAsia="Times New Roman" w:cs="Times New Roman"/>
          <w:b/>
          <w:bCs/>
          <w:spacing w:val="4"/>
        </w:rPr>
      </w:pPr>
      <w:r w:rsidRPr="00C727BF">
        <w:rPr>
          <w:rFonts w:eastAsia="Times New Roman" w:cs="Times New Roman"/>
          <w:b/>
          <w:bCs/>
          <w:spacing w:val="4"/>
        </w:rPr>
        <w:t>Madde 15.</w:t>
      </w:r>
    </w:p>
    <w:p w:rsidR="007C4C1A" w:rsidRPr="00C727BF" w:rsidRDefault="007C4C1A" w:rsidP="002441B7">
      <w:pPr>
        <w:widowControl w:val="0"/>
        <w:numPr>
          <w:ilvl w:val="0"/>
          <w:numId w:val="13"/>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En az dört yıllık bir yükseköğretim kurumundan mezun olan ve belirli bir konuda bilgi ve görgüsünü artırmak isteyenler, EABD/EASD’nin uygun görüşü ve Enstitü Yönetim Kurulunun onayıyla özel öğrenci olarak kabul edilerek o dönemde açılmış olmak kaydıyla belirledikleri derslere devam edebilirler. Bu öğrenciler, tam zamanlı öğrenciler gibi izledikleri derslerin bütün koşullarına uymak ve derslerin bütün gereklerini yerine getirmek zorundadırlar.</w:t>
      </w:r>
    </w:p>
    <w:p w:rsidR="007C4C1A" w:rsidRPr="00C727BF" w:rsidRDefault="007C4C1A" w:rsidP="002441B7">
      <w:pPr>
        <w:widowControl w:val="0"/>
        <w:numPr>
          <w:ilvl w:val="0"/>
          <w:numId w:val="13"/>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 xml:space="preserve">Özel öğrencilik statüsünde ders alan öğrenciler öğrencilik haklarından yararlanamazlar (öğrenci kimliği verilmez, askerlik </w:t>
      </w:r>
      <w:r w:rsidRPr="00BF4F07">
        <w:rPr>
          <w:rFonts w:eastAsia="Times New Roman" w:cs="Times New Roman"/>
          <w:spacing w:val="4"/>
        </w:rPr>
        <w:t>vs. işlemleri yürütülmez). Kayıtlı özel öğrenciler sonraki dönemlerde sadece ders kaydı yaptırırlar</w:t>
      </w:r>
      <w:r w:rsidR="005E0DB3" w:rsidRPr="00BF4F07">
        <w:rPr>
          <w:rFonts w:eastAsia="Times New Roman" w:cs="Times New Roman"/>
          <w:spacing w:val="4"/>
        </w:rPr>
        <w:t xml:space="preserve">, özel öğrenciliği </w:t>
      </w:r>
      <w:r w:rsidR="00761051" w:rsidRPr="00BF4F07">
        <w:rPr>
          <w:rFonts w:eastAsia="Times New Roman" w:cs="Times New Roman"/>
          <w:spacing w:val="4"/>
        </w:rPr>
        <w:t xml:space="preserve">takip </w:t>
      </w:r>
      <w:r w:rsidR="003A7E00" w:rsidRPr="00BF4F07">
        <w:rPr>
          <w:rFonts w:eastAsia="Times New Roman" w:cs="Times New Roman"/>
          <w:spacing w:val="4"/>
        </w:rPr>
        <w:t xml:space="preserve">eden yarıyılda </w:t>
      </w:r>
      <w:r w:rsidR="005E0DB3" w:rsidRPr="00BF4F07">
        <w:rPr>
          <w:rFonts w:eastAsia="Times New Roman" w:cs="Times New Roman"/>
          <w:spacing w:val="4"/>
        </w:rPr>
        <w:t>devam etmeyenlerin Enstitü Yönetim Kurulunun kararıyla kayıdı silinir</w:t>
      </w:r>
      <w:r w:rsidRPr="00BF4F07">
        <w:rPr>
          <w:rFonts w:eastAsia="Times New Roman" w:cs="Times New Roman"/>
          <w:spacing w:val="4"/>
        </w:rPr>
        <w:t xml:space="preserve">. Bu öğrenciler bir yarıyılda en fazla dokuz kredilik derse kayıt yaptırabilirler. Özel öğrenci başvuruları </w:t>
      </w:r>
      <w:r w:rsidRPr="00C727BF">
        <w:rPr>
          <w:rFonts w:eastAsia="Times New Roman" w:cs="Times New Roman"/>
          <w:spacing w:val="4"/>
        </w:rPr>
        <w:t>her yarıyıl ders kaydı döneminde alınır.</w:t>
      </w:r>
    </w:p>
    <w:p w:rsidR="007C4C1A" w:rsidRPr="00C727BF" w:rsidRDefault="007C4C1A" w:rsidP="002441B7">
      <w:pPr>
        <w:widowControl w:val="0"/>
        <w:numPr>
          <w:ilvl w:val="0"/>
          <w:numId w:val="13"/>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Özel öğrencilere diploma veya unvan verilmez, ancak derslerin bittiği dönem sonunda izledikleri dersleri ve aldıkları notları gösteren bir belge verilir.</w:t>
      </w:r>
    </w:p>
    <w:p w:rsidR="005514E5" w:rsidRPr="00C727BF" w:rsidRDefault="007C4C1A" w:rsidP="002441B7">
      <w:pPr>
        <w:widowControl w:val="0"/>
        <w:numPr>
          <w:ilvl w:val="0"/>
          <w:numId w:val="13"/>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Özel öğrencinin sonraki yarıyıllarda bu yönetmelik hükümlerine göre, bir lisansüstü programa kabul edilmesi halinde, özel öğrenci olarak almış olduğu derslerden, yüksek lisans için CB, doktora için BB ve üzeri alınan notlar, EABD/EASD’nin kararı ve Enstitü Yönetim Kurulunun onayı ile lisansüstü programında yer alan dersler yerine sayılabilir.</w:t>
      </w:r>
    </w:p>
    <w:p w:rsidR="0050378D" w:rsidRPr="00C727BF" w:rsidRDefault="0050378D" w:rsidP="002441B7">
      <w:pPr>
        <w:shd w:val="clear" w:color="auto" w:fill="FFFFFF"/>
        <w:spacing w:line="240" w:lineRule="auto"/>
        <w:jc w:val="both"/>
        <w:rPr>
          <w:rFonts w:eastAsia="Times New Roman" w:cs="Times New Roman"/>
          <w:b/>
          <w:bCs/>
          <w:spacing w:val="4"/>
        </w:rPr>
      </w:pPr>
    </w:p>
    <w:p w:rsidR="007C4C1A" w:rsidRPr="000147B1" w:rsidRDefault="007C4C1A" w:rsidP="002441B7">
      <w:pPr>
        <w:shd w:val="clear" w:color="auto" w:fill="FFFFFF"/>
        <w:spacing w:line="240" w:lineRule="auto"/>
        <w:jc w:val="both"/>
        <w:rPr>
          <w:rFonts w:eastAsia="Times New Roman" w:cs="Times New Roman"/>
          <w:b/>
          <w:bCs/>
          <w:spacing w:val="4"/>
        </w:rPr>
      </w:pPr>
      <w:r w:rsidRPr="000147B1">
        <w:rPr>
          <w:rFonts w:eastAsia="Times New Roman" w:cs="Times New Roman"/>
          <w:b/>
          <w:bCs/>
          <w:spacing w:val="4"/>
        </w:rPr>
        <w:t>Geçişler</w:t>
      </w:r>
    </w:p>
    <w:p w:rsidR="007C4C1A" w:rsidRPr="00C727BF" w:rsidRDefault="007C4C1A" w:rsidP="002441B7">
      <w:pPr>
        <w:pStyle w:val="NormalWeb"/>
        <w:spacing w:before="0" w:beforeAutospacing="0" w:after="0" w:afterAutospacing="0"/>
        <w:jc w:val="both"/>
        <w:textAlignment w:val="baseline"/>
        <w:rPr>
          <w:rFonts w:asciiTheme="minorHAnsi" w:hAnsiTheme="minorHAnsi"/>
          <w:b/>
          <w:bCs/>
          <w:spacing w:val="4"/>
          <w:sz w:val="22"/>
          <w:szCs w:val="22"/>
        </w:rPr>
      </w:pPr>
      <w:r w:rsidRPr="00C727BF">
        <w:rPr>
          <w:rFonts w:asciiTheme="minorHAnsi" w:hAnsiTheme="minorHAnsi"/>
          <w:b/>
          <w:bCs/>
          <w:spacing w:val="4"/>
          <w:sz w:val="22"/>
          <w:szCs w:val="22"/>
        </w:rPr>
        <w:t>Madde 16.</w:t>
      </w:r>
    </w:p>
    <w:p w:rsidR="007C4C1A" w:rsidRPr="00C727BF" w:rsidRDefault="007C4C1A" w:rsidP="002441B7">
      <w:pPr>
        <w:widowControl w:val="0"/>
        <w:numPr>
          <w:ilvl w:val="0"/>
          <w:numId w:val="14"/>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Bulundukları EABD/EASD’de lisansüstü programı olmadığı için bir başka üniversitede veya Enstitünün bir başka programında öğrenim g</w:t>
      </w:r>
      <w:r w:rsidRPr="005E4272">
        <w:rPr>
          <w:rFonts w:eastAsia="Times New Roman" w:cs="Times New Roman"/>
          <w:spacing w:val="4"/>
        </w:rPr>
        <w:t>ören ve KTMÜ</w:t>
      </w:r>
      <w:r w:rsidR="004F228D" w:rsidRPr="005E4272">
        <w:rPr>
          <w:rFonts w:eastAsia="Times New Roman" w:cs="Times New Roman"/>
          <w:spacing w:val="4"/>
        </w:rPr>
        <w:t>’de</w:t>
      </w:r>
      <w:r w:rsidRPr="005E4272">
        <w:rPr>
          <w:rFonts w:eastAsia="Times New Roman" w:cs="Times New Roman"/>
          <w:spacing w:val="4"/>
        </w:rPr>
        <w:t xml:space="preserve"> araştırma görevlisi </w:t>
      </w:r>
      <w:r w:rsidR="004F228D" w:rsidRPr="005E4272">
        <w:rPr>
          <w:rFonts w:eastAsia="Times New Roman" w:cs="Times New Roman"/>
          <w:spacing w:val="4"/>
        </w:rPr>
        <w:t xml:space="preserve">olarak görev yapan </w:t>
      </w:r>
      <w:r w:rsidRPr="005E4272">
        <w:rPr>
          <w:rFonts w:eastAsia="Times New Roman" w:cs="Times New Roman"/>
          <w:spacing w:val="4"/>
        </w:rPr>
        <w:t xml:space="preserve">öğrenciler, görev yaptıkları EABD/EASD’de </w:t>
      </w:r>
      <w:r w:rsidRPr="00C727BF">
        <w:rPr>
          <w:rFonts w:eastAsia="Times New Roman" w:cs="Times New Roman"/>
          <w:spacing w:val="4"/>
        </w:rPr>
        <w:t>lisansüstü program açılması durumunda, Enstitü Yönetim Kurulu kararı ile geçiş yapabilir.</w:t>
      </w:r>
    </w:p>
    <w:p w:rsidR="007C4C1A" w:rsidRPr="00C727BF" w:rsidRDefault="007C4C1A" w:rsidP="002441B7">
      <w:pPr>
        <w:widowControl w:val="0"/>
        <w:numPr>
          <w:ilvl w:val="0"/>
          <w:numId w:val="14"/>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Geçiş yapan öğrenci, ders kredisini doldurmuş olsa bile yeterlik sınavını geçememiş ise geçiş yaptığı programdan en az altı krediyi KTMÜ' de kayıtlı olduğu Enstitüden almak zorundadır. Geçiş başvurusunda bulunacak öğrencilerden, istenecek belgeler Enstitü Yönetim Kurulu tarafından belirlenir. Yeterlik sınavını başarmış olanlar kaldıkları yerden eğitimlerine devam ederler.</w:t>
      </w:r>
    </w:p>
    <w:p w:rsidR="00912EE6" w:rsidRDefault="00912EE6" w:rsidP="002441B7">
      <w:pPr>
        <w:spacing w:line="240" w:lineRule="auto"/>
        <w:jc w:val="both"/>
        <w:rPr>
          <w:rFonts w:eastAsia="Times New Roman" w:cs="Times New Roman"/>
          <w:b/>
          <w:bCs/>
          <w:spacing w:val="4"/>
        </w:rPr>
      </w:pP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Yabancı Uyruklu Öğrenci Kabulü</w:t>
      </w:r>
    </w:p>
    <w:p w:rsidR="007C4C1A" w:rsidRPr="00C727BF" w:rsidRDefault="007C4C1A" w:rsidP="002441B7">
      <w:pPr>
        <w:pStyle w:val="msonormal1"/>
        <w:spacing w:before="0" w:beforeAutospacing="0" w:after="0" w:afterAutospacing="0"/>
        <w:jc w:val="both"/>
        <w:rPr>
          <w:rFonts w:asciiTheme="minorHAnsi" w:hAnsiTheme="minorHAnsi"/>
          <w:b/>
          <w:bCs/>
          <w:spacing w:val="4"/>
          <w:sz w:val="22"/>
          <w:szCs w:val="22"/>
        </w:rPr>
      </w:pPr>
      <w:r w:rsidRPr="00C727BF">
        <w:rPr>
          <w:rFonts w:asciiTheme="minorHAnsi" w:hAnsiTheme="minorHAnsi"/>
          <w:b/>
          <w:bCs/>
          <w:spacing w:val="4"/>
          <w:sz w:val="22"/>
          <w:szCs w:val="22"/>
        </w:rPr>
        <w:t>Madde 17.</w:t>
      </w:r>
    </w:p>
    <w:p w:rsidR="007C4C1A" w:rsidRPr="00C727BF" w:rsidRDefault="007C4C1A" w:rsidP="002441B7">
      <w:pPr>
        <w:pStyle w:val="msonormal1"/>
        <w:numPr>
          <w:ilvl w:val="0"/>
          <w:numId w:val="15"/>
        </w:numPr>
        <w:spacing w:before="0" w:beforeAutospacing="0" w:after="0" w:afterAutospacing="0"/>
        <w:jc w:val="both"/>
        <w:rPr>
          <w:rFonts w:asciiTheme="minorHAnsi" w:hAnsiTheme="minorHAnsi"/>
          <w:spacing w:val="4"/>
          <w:sz w:val="22"/>
          <w:szCs w:val="22"/>
        </w:rPr>
      </w:pPr>
      <w:r w:rsidRPr="00C727BF">
        <w:rPr>
          <w:rFonts w:asciiTheme="minorHAnsi" w:hAnsiTheme="minorHAnsi"/>
          <w:spacing w:val="4"/>
          <w:sz w:val="22"/>
          <w:szCs w:val="22"/>
        </w:rPr>
        <w:t>Lisansüstü öğrenim görmek isteyen Türkiye Cumhuriyeti ve Kırgızistan Cumhuriyeti vatandaşları dışındaki yabancı uyruklu öğrenciler ile KTMÜ’nün taraf olduğu ikili anlaşmalara dayalı olarak lisansüstü öğrenim görmek üzere müracaat eden yabancı uyruklu adaylar, ilkeleri Senato tarafından belirlenen bir sınavla alınır.</w:t>
      </w:r>
    </w:p>
    <w:p w:rsidR="007C4C1A" w:rsidRPr="00C727BF" w:rsidRDefault="007C4C1A" w:rsidP="002441B7">
      <w:pPr>
        <w:widowControl w:val="0"/>
        <w:numPr>
          <w:ilvl w:val="0"/>
          <w:numId w:val="15"/>
        </w:numPr>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Lisansüstü programlara başvuran yabancı uyruklu adaylardan, zorunlu eğitim dilleri haricinde dil şartı aranmaz.</w:t>
      </w:r>
    </w:p>
    <w:p w:rsidR="007C4C1A" w:rsidRPr="00C727BF" w:rsidRDefault="007C4C1A" w:rsidP="002441B7">
      <w:pPr>
        <w:widowControl w:val="0"/>
        <w:numPr>
          <w:ilvl w:val="0"/>
          <w:numId w:val="15"/>
        </w:numPr>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Yabancı uyruklu öğrencilerin kayıtları her yıl akademik takvimde belirlenen Enstitü kayıt süresi içerisinde, diğer öğrenci kayıtları ile aynı tarihte alınır. Adaylar, aşağıda belirtilen belgeleri süresi içinde Enstitüye vererek kesin kayıtlarını yaptırırlar. Başvuru sırasında sureti, kesin kayıt esnasında aslı veya onaylı sureti verilmesi gerekli evraklar şunlardır:</w:t>
      </w:r>
    </w:p>
    <w:p w:rsidR="007C4C1A" w:rsidRPr="00C727BF" w:rsidRDefault="007C4C1A" w:rsidP="002441B7">
      <w:pPr>
        <w:widowControl w:val="0"/>
        <w:numPr>
          <w:ilvl w:val="0"/>
          <w:numId w:val="42"/>
        </w:numPr>
        <w:autoSpaceDE w:val="0"/>
        <w:autoSpaceDN w:val="0"/>
        <w:adjustRightInd w:val="0"/>
        <w:spacing w:after="0" w:line="240" w:lineRule="auto"/>
        <w:ind w:left="1134"/>
        <w:jc w:val="both"/>
        <w:rPr>
          <w:rFonts w:eastAsia="Times New Roman" w:cs="Times New Roman"/>
          <w:spacing w:val="4"/>
        </w:rPr>
      </w:pPr>
      <w:r w:rsidRPr="00C727BF">
        <w:rPr>
          <w:rFonts w:eastAsia="Times New Roman" w:cs="Times New Roman"/>
          <w:spacing w:val="4"/>
        </w:rPr>
        <w:t>Diploma veya mezuniyet belgesi,</w:t>
      </w:r>
    </w:p>
    <w:p w:rsidR="007C4C1A" w:rsidRPr="00C727BF" w:rsidRDefault="007C4C1A" w:rsidP="002441B7">
      <w:pPr>
        <w:widowControl w:val="0"/>
        <w:numPr>
          <w:ilvl w:val="0"/>
          <w:numId w:val="42"/>
        </w:numPr>
        <w:autoSpaceDE w:val="0"/>
        <w:autoSpaceDN w:val="0"/>
        <w:adjustRightInd w:val="0"/>
        <w:spacing w:after="0" w:line="240" w:lineRule="auto"/>
        <w:ind w:left="1134"/>
        <w:jc w:val="both"/>
        <w:rPr>
          <w:rFonts w:eastAsia="Times New Roman" w:cs="Times New Roman"/>
          <w:spacing w:val="4"/>
        </w:rPr>
      </w:pPr>
      <w:r w:rsidRPr="00C727BF">
        <w:rPr>
          <w:rFonts w:eastAsia="Times New Roman" w:cs="Times New Roman"/>
          <w:spacing w:val="4"/>
        </w:rPr>
        <w:t>Not döküm belgesi,</w:t>
      </w:r>
    </w:p>
    <w:p w:rsidR="007C4C1A" w:rsidRPr="00C727BF" w:rsidRDefault="007C4C1A" w:rsidP="002441B7">
      <w:pPr>
        <w:widowControl w:val="0"/>
        <w:numPr>
          <w:ilvl w:val="0"/>
          <w:numId w:val="42"/>
        </w:numPr>
        <w:autoSpaceDE w:val="0"/>
        <w:autoSpaceDN w:val="0"/>
        <w:adjustRightInd w:val="0"/>
        <w:spacing w:after="0" w:line="240" w:lineRule="auto"/>
        <w:ind w:left="1134"/>
        <w:jc w:val="both"/>
        <w:rPr>
          <w:rFonts w:eastAsia="Times New Roman" w:cs="Times New Roman"/>
          <w:spacing w:val="4"/>
        </w:rPr>
      </w:pPr>
      <w:r w:rsidRPr="00C727BF">
        <w:rPr>
          <w:rFonts w:eastAsia="Times New Roman" w:cs="Times New Roman"/>
          <w:spacing w:val="4"/>
        </w:rPr>
        <w:t>Pasaport veya onaylı örneği.</w:t>
      </w:r>
    </w:p>
    <w:p w:rsidR="005514E5" w:rsidRPr="00C727BF" w:rsidRDefault="005514E5" w:rsidP="002441B7">
      <w:pPr>
        <w:spacing w:line="240" w:lineRule="auto"/>
        <w:jc w:val="both"/>
        <w:rPr>
          <w:rFonts w:eastAsia="Times New Roman" w:cs="Times New Roman"/>
          <w:spacing w:val="4"/>
        </w:rPr>
      </w:pPr>
    </w:p>
    <w:p w:rsidR="007C4C1A" w:rsidRPr="00C727BF" w:rsidRDefault="007C4C1A" w:rsidP="002441B7">
      <w:pPr>
        <w:spacing w:line="240" w:lineRule="auto"/>
        <w:jc w:val="center"/>
        <w:rPr>
          <w:rFonts w:eastAsia="Times New Roman" w:cs="Times New Roman"/>
          <w:b/>
          <w:spacing w:val="4"/>
        </w:rPr>
      </w:pPr>
      <w:r w:rsidRPr="00C727BF">
        <w:rPr>
          <w:rFonts w:eastAsia="Times New Roman" w:cs="Times New Roman"/>
          <w:b/>
          <w:spacing w:val="4"/>
        </w:rPr>
        <w:lastRenderedPageBreak/>
        <w:t>DÖRDÜNCÜ BÖLÜM</w:t>
      </w:r>
    </w:p>
    <w:p w:rsidR="007C4C1A" w:rsidRPr="00C727BF" w:rsidRDefault="007C4C1A" w:rsidP="002441B7">
      <w:pPr>
        <w:spacing w:line="240" w:lineRule="auto"/>
        <w:jc w:val="center"/>
        <w:rPr>
          <w:rFonts w:eastAsia="Times New Roman" w:cs="Times New Roman"/>
          <w:b/>
          <w:spacing w:val="4"/>
        </w:rPr>
      </w:pPr>
      <w:r w:rsidRPr="00C727BF">
        <w:rPr>
          <w:rFonts w:eastAsia="Times New Roman" w:cs="Times New Roman"/>
          <w:b/>
          <w:spacing w:val="4"/>
        </w:rPr>
        <w:t>Derslerin Açılması, Ders Kayıtları, Sınavlar ve Değerlendirme</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spacing w:val="4"/>
        </w:rPr>
        <w:t>Derslerin Açılması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Madde 18. </w:t>
      </w:r>
      <w:proofErr w:type="gramStart"/>
      <w:r w:rsidRPr="00C727BF">
        <w:rPr>
          <w:rFonts w:eastAsia="Times New Roman" w:cs="Times New Roman"/>
          <w:spacing w:val="4"/>
        </w:rPr>
        <w:t>En az bir öğrencinin kayıt yaptırması durumunda bir ders açılabilir.</w:t>
      </w:r>
      <w:proofErr w:type="gramEnd"/>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Ders Kayıtları ve Kayıt Yenileme</w:t>
      </w:r>
    </w:p>
    <w:p w:rsidR="007C4C1A" w:rsidRPr="00C727BF" w:rsidRDefault="007C4C1A" w:rsidP="002441B7">
      <w:pPr>
        <w:pStyle w:val="a"/>
        <w:jc w:val="both"/>
        <w:rPr>
          <w:rFonts w:asciiTheme="minorHAnsi" w:hAnsiTheme="minorHAnsi"/>
          <w:b/>
          <w:bCs/>
          <w:spacing w:val="4"/>
          <w:sz w:val="22"/>
          <w:szCs w:val="22"/>
        </w:rPr>
      </w:pPr>
      <w:r w:rsidRPr="00C727BF">
        <w:rPr>
          <w:rFonts w:asciiTheme="minorHAnsi" w:hAnsiTheme="minorHAnsi"/>
          <w:b/>
          <w:bCs/>
          <w:spacing w:val="4"/>
          <w:sz w:val="22"/>
          <w:szCs w:val="22"/>
        </w:rPr>
        <w:t>Madde 19.</w:t>
      </w:r>
    </w:p>
    <w:p w:rsidR="007C4C1A" w:rsidRPr="00C727BF" w:rsidRDefault="007C4C1A" w:rsidP="002441B7">
      <w:pPr>
        <w:pStyle w:val="a"/>
        <w:numPr>
          <w:ilvl w:val="0"/>
          <w:numId w:val="16"/>
        </w:numPr>
        <w:jc w:val="both"/>
        <w:rPr>
          <w:rFonts w:asciiTheme="minorHAnsi" w:hAnsiTheme="minorHAnsi"/>
          <w:color w:val="000000" w:themeColor="text1"/>
          <w:spacing w:val="4"/>
          <w:sz w:val="22"/>
          <w:szCs w:val="22"/>
        </w:rPr>
      </w:pPr>
      <w:r w:rsidRPr="00C727BF">
        <w:rPr>
          <w:rFonts w:asciiTheme="minorHAnsi" w:hAnsiTheme="minorHAnsi"/>
          <w:color w:val="000000" w:themeColor="text1"/>
          <w:spacing w:val="4"/>
          <w:sz w:val="22"/>
          <w:szCs w:val="22"/>
        </w:rPr>
        <w:t>Bir öğrenci, almak zorunda olduğu toplam kredi miktarının yarısından fazlasını aynı öğretim üyesinden alamaz.</w:t>
      </w:r>
    </w:p>
    <w:p w:rsidR="007C4C1A" w:rsidRPr="00C727BF" w:rsidRDefault="007C4C1A" w:rsidP="002441B7">
      <w:pPr>
        <w:pStyle w:val="a"/>
        <w:numPr>
          <w:ilvl w:val="0"/>
          <w:numId w:val="16"/>
        </w:numPr>
        <w:jc w:val="both"/>
        <w:rPr>
          <w:rFonts w:asciiTheme="minorHAnsi" w:hAnsiTheme="minorHAnsi"/>
          <w:spacing w:val="4"/>
          <w:sz w:val="22"/>
          <w:szCs w:val="22"/>
        </w:rPr>
      </w:pPr>
      <w:r w:rsidRPr="00C727BF">
        <w:rPr>
          <w:rFonts w:asciiTheme="minorHAnsi" w:hAnsiTheme="minorHAnsi"/>
          <w:spacing w:val="4"/>
          <w:sz w:val="22"/>
          <w:szCs w:val="22"/>
        </w:rPr>
        <w:t>Öğrenciler her yarıyıl başında akademik takvimde belirtilen tarihlerde kayıt yenilemek zorundadır.</w:t>
      </w:r>
    </w:p>
    <w:p w:rsidR="007C4C1A" w:rsidRPr="00C727BF" w:rsidRDefault="007C4C1A" w:rsidP="002441B7">
      <w:pPr>
        <w:pStyle w:val="a"/>
        <w:numPr>
          <w:ilvl w:val="0"/>
          <w:numId w:val="16"/>
        </w:numPr>
        <w:jc w:val="both"/>
        <w:rPr>
          <w:rFonts w:asciiTheme="minorHAnsi" w:hAnsiTheme="minorHAnsi"/>
          <w:spacing w:val="4"/>
          <w:sz w:val="22"/>
          <w:szCs w:val="22"/>
        </w:rPr>
      </w:pPr>
      <w:r w:rsidRPr="00C727BF">
        <w:rPr>
          <w:rFonts w:asciiTheme="minorHAnsi" w:hAnsiTheme="minorHAnsi"/>
          <w:spacing w:val="4"/>
          <w:sz w:val="22"/>
          <w:szCs w:val="22"/>
        </w:rPr>
        <w:t>Mazereti sebebiyle belirlenen süre içinde kaydını yenilemeyen öğrenci, mazeretini ekle-sil haftası içinde yazılı olarak Enstitü müdürlüğüne bildirmek zorundadır. Mazereti, Enstitü Yönetim Kurulunca kabul edilen öğrenci, ekle-sil haftası bitimine kadar kaydını yaptırabilir.</w:t>
      </w:r>
    </w:p>
    <w:p w:rsidR="007C4C1A" w:rsidRPr="00BF4F07" w:rsidRDefault="007C4C1A" w:rsidP="002441B7">
      <w:pPr>
        <w:pStyle w:val="a"/>
        <w:numPr>
          <w:ilvl w:val="0"/>
          <w:numId w:val="16"/>
        </w:numPr>
        <w:jc w:val="both"/>
        <w:rPr>
          <w:rFonts w:asciiTheme="minorHAnsi" w:hAnsiTheme="minorHAnsi"/>
          <w:spacing w:val="4"/>
          <w:sz w:val="22"/>
          <w:szCs w:val="22"/>
        </w:rPr>
      </w:pPr>
      <w:r w:rsidRPr="00C727BF">
        <w:rPr>
          <w:rFonts w:asciiTheme="minorHAnsi" w:hAnsiTheme="minorHAnsi"/>
          <w:spacing w:val="4"/>
          <w:sz w:val="22"/>
          <w:szCs w:val="22"/>
        </w:rPr>
        <w:t>Kayıt yaptıramayan öğrenciler bir sonraki yarıyılda kayıtlarını yenileyerek öğrenimlerine devam edebilirler; ancak kayıt yaptırmama nedeniyle kaybedilen süre öğrenim süresinden sayılır. Üst üste iki defa ders kaydı yaptırmayan öğrencilerin üniversite ile ilişkileri kesilir.</w:t>
      </w:r>
    </w:p>
    <w:p w:rsidR="007C4C1A" w:rsidRPr="00BF4F07" w:rsidRDefault="007C4C1A" w:rsidP="002441B7">
      <w:pPr>
        <w:pStyle w:val="a"/>
        <w:numPr>
          <w:ilvl w:val="0"/>
          <w:numId w:val="16"/>
        </w:numPr>
        <w:jc w:val="both"/>
        <w:rPr>
          <w:rFonts w:asciiTheme="minorHAnsi" w:hAnsiTheme="minorHAnsi"/>
          <w:spacing w:val="4"/>
          <w:sz w:val="22"/>
          <w:szCs w:val="22"/>
        </w:rPr>
      </w:pPr>
      <w:r w:rsidRPr="00BF4F07">
        <w:rPr>
          <w:rFonts w:asciiTheme="minorHAnsi" w:hAnsiTheme="minorHAnsi"/>
          <w:spacing w:val="4"/>
          <w:sz w:val="22"/>
          <w:szCs w:val="22"/>
        </w:rPr>
        <w:t>Öğrenciler yüksek lisans ve doktora programlarında bir yarıy</w:t>
      </w:r>
      <w:r w:rsidR="007C1A8A" w:rsidRPr="00BF4F07">
        <w:rPr>
          <w:rFonts w:asciiTheme="minorHAnsi" w:hAnsiTheme="minorHAnsi"/>
          <w:spacing w:val="4"/>
          <w:sz w:val="22"/>
          <w:szCs w:val="22"/>
        </w:rPr>
        <w:t>ılda en az altı, en fazla on yedi</w:t>
      </w:r>
      <w:r w:rsidRPr="00BF4F07">
        <w:rPr>
          <w:rFonts w:asciiTheme="minorHAnsi" w:hAnsiTheme="minorHAnsi"/>
          <w:spacing w:val="4"/>
          <w:sz w:val="22"/>
          <w:szCs w:val="22"/>
        </w:rPr>
        <w:t xml:space="preserve"> kredilik ders alabilir.</w:t>
      </w:r>
    </w:p>
    <w:p w:rsidR="007C4C1A" w:rsidRPr="00C727BF" w:rsidRDefault="007C4C1A" w:rsidP="002441B7">
      <w:pPr>
        <w:pStyle w:val="a"/>
        <w:numPr>
          <w:ilvl w:val="0"/>
          <w:numId w:val="16"/>
        </w:numPr>
        <w:jc w:val="both"/>
        <w:rPr>
          <w:rFonts w:asciiTheme="minorHAnsi" w:hAnsiTheme="minorHAnsi"/>
          <w:spacing w:val="4"/>
          <w:sz w:val="22"/>
          <w:szCs w:val="22"/>
        </w:rPr>
      </w:pPr>
      <w:r w:rsidRPr="00C727BF">
        <w:rPr>
          <w:rFonts w:asciiTheme="minorHAnsi" w:hAnsiTheme="minorHAnsi"/>
          <w:spacing w:val="4"/>
          <w:sz w:val="22"/>
          <w:szCs w:val="22"/>
        </w:rPr>
        <w:t>Lisansüstü programlara kayıt yaptıran öğrenciler, kayıt yaptırdığı programın gerektirdiği toplam kredinin en az yarısını kendi programından almak zorundadır.</w:t>
      </w:r>
    </w:p>
    <w:p w:rsidR="007C4C1A" w:rsidRPr="00C727BF" w:rsidRDefault="007C4C1A" w:rsidP="002441B7">
      <w:pPr>
        <w:pStyle w:val="a"/>
        <w:numPr>
          <w:ilvl w:val="0"/>
          <w:numId w:val="16"/>
        </w:numPr>
        <w:jc w:val="both"/>
        <w:rPr>
          <w:rFonts w:asciiTheme="minorHAnsi" w:hAnsiTheme="minorHAnsi"/>
          <w:spacing w:val="4"/>
          <w:sz w:val="22"/>
          <w:szCs w:val="22"/>
        </w:rPr>
      </w:pPr>
      <w:r w:rsidRPr="00C727BF">
        <w:rPr>
          <w:rFonts w:asciiTheme="minorHAnsi" w:hAnsiTheme="minorHAnsi"/>
          <w:spacing w:val="4"/>
          <w:sz w:val="22"/>
          <w:szCs w:val="22"/>
        </w:rPr>
        <w:t>Öğrencilerin yaz dönemi, özel öğrencilik ve daha önceki lisansüstü programlarda aldıkları derslerin kabul edilmesi ve öğrencinin alması gereken toplam krediden düşülmesi, danışman görüşü, ilgili EABD/EASD akademik kurulunun önerisi üzerine Enstitü Yönetim Kurulu tarafından belirlenir.</w:t>
      </w:r>
    </w:p>
    <w:p w:rsidR="007C4C1A" w:rsidRPr="00C727BF" w:rsidRDefault="007C4C1A" w:rsidP="002441B7">
      <w:pPr>
        <w:pStyle w:val="a"/>
        <w:numPr>
          <w:ilvl w:val="0"/>
          <w:numId w:val="16"/>
        </w:numPr>
        <w:jc w:val="both"/>
        <w:rPr>
          <w:rFonts w:asciiTheme="minorHAnsi" w:hAnsiTheme="minorHAnsi"/>
          <w:b/>
          <w:spacing w:val="4"/>
          <w:sz w:val="22"/>
          <w:szCs w:val="22"/>
        </w:rPr>
      </w:pPr>
      <w:r w:rsidRPr="00C727BF">
        <w:rPr>
          <w:rFonts w:asciiTheme="minorHAnsi" w:hAnsiTheme="minorHAnsi"/>
          <w:spacing w:val="4"/>
          <w:sz w:val="22"/>
          <w:szCs w:val="22"/>
        </w:rPr>
        <w:t>Öğrenciler danışmanlarının onayı ile kayıtlı olduğu programda yer alan dersler dışında farklı anabilim dallarının programlarından da ders alabilirler. Öğrencinin danışmanı kendisine tanınan süre içerisinde, öğrencinin seçmiş olduğu dersleri onaylar ve bu süre içerisinde gerekli gördüğü durumlarda öğrencinin seçmiş olduğu dersleri değiştirebilir. Bu süre içerisinde onaylama işlemini gerçekleştirmemesi durumunda öğrencinin seçmiş olduğu dersler kesinlik kazanır.</w:t>
      </w:r>
    </w:p>
    <w:p w:rsidR="007C4C1A" w:rsidRPr="00C727BF" w:rsidRDefault="007C4C1A" w:rsidP="002441B7">
      <w:pPr>
        <w:widowControl w:val="0"/>
        <w:numPr>
          <w:ilvl w:val="0"/>
          <w:numId w:val="16"/>
        </w:numPr>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Enstitünün herhangi bir EABD/EASD’sinde lisansüstü eğitime kayıtlı öğrenci, farklı enstitülerde açılmış olan lisansüstü dersleri de alabilir. Yurtdışındaki üniversitelerden alınan dersler, yurt dışındaki bir üniversiteden uzaktan eğitim teknolojileri ile verilen lisansüstü programlardan alınan dersler veya diğer yükseköğrenim kurumlarından alınan dersler danışman onayı ile kendi programından alacağı derslere karşılık sayılabilir.</w:t>
      </w:r>
    </w:p>
    <w:p w:rsidR="00FB06E1" w:rsidRPr="00C727BF" w:rsidRDefault="007C4C1A" w:rsidP="002441B7">
      <w:pPr>
        <w:widowControl w:val="0"/>
        <w:numPr>
          <w:ilvl w:val="0"/>
          <w:numId w:val="16"/>
        </w:numPr>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Kendi üniversitesinde veya farklı bir yükseköğretim kurumundaki farklı bir enstitüden ders alma işlemi, öğrencinin yazılı başvurusu, danışmanının uygun görüşü ve Enstitü Yönetim Kurulu kararı ile kesinleşir. Öğrenciler, kayıtlı olduğu enstitüden en az on iki kredilik ders almak şartı ile farklı enstitü ya da enstitülerden ders alabilirler.</w:t>
      </w:r>
    </w:p>
    <w:p w:rsidR="008002FB" w:rsidRPr="00C727BF" w:rsidRDefault="008002FB" w:rsidP="002441B7">
      <w:pPr>
        <w:widowControl w:val="0"/>
        <w:autoSpaceDE w:val="0"/>
        <w:autoSpaceDN w:val="0"/>
        <w:adjustRightInd w:val="0"/>
        <w:spacing w:after="0" w:line="240" w:lineRule="auto"/>
        <w:ind w:left="720"/>
        <w:jc w:val="both"/>
        <w:rPr>
          <w:rFonts w:eastAsia="Times New Roman" w:cs="Times New Roman"/>
          <w:spacing w:val="4"/>
          <w:lang w:val="tr-TR"/>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Ders Ekleme, Bırakma ve Değiştirme</w:t>
      </w:r>
    </w:p>
    <w:p w:rsidR="007C4C1A" w:rsidRPr="00C727BF" w:rsidRDefault="00C778F9" w:rsidP="002441B7">
      <w:pPr>
        <w:spacing w:line="240" w:lineRule="auto"/>
        <w:jc w:val="both"/>
        <w:rPr>
          <w:rFonts w:eastAsia="Times New Roman" w:cs="Times New Roman"/>
          <w:spacing w:val="4"/>
        </w:rPr>
      </w:pPr>
      <w:r>
        <w:rPr>
          <w:rFonts w:eastAsia="Times New Roman" w:cs="Times New Roman"/>
          <w:b/>
          <w:bCs/>
          <w:spacing w:val="4"/>
        </w:rPr>
        <w:t>Madde 20.</w:t>
      </w:r>
      <w:r w:rsidR="007C4C1A" w:rsidRPr="00C727BF">
        <w:rPr>
          <w:rFonts w:eastAsia="Times New Roman" w:cs="Times New Roman"/>
          <w:b/>
          <w:bCs/>
          <w:spacing w:val="4"/>
        </w:rPr>
        <w:t xml:space="preserve"> </w:t>
      </w:r>
      <w:r w:rsidR="007C4C1A" w:rsidRPr="00C727BF">
        <w:rPr>
          <w:rFonts w:eastAsia="Times New Roman" w:cs="Times New Roman"/>
          <w:spacing w:val="4"/>
        </w:rPr>
        <w:t>Öğrenciler, seçtiği dersleri, danışmanının onayıyla akademik takvimde belirlenen ekle-sil süresi içinde bırakabilir veya değiştirebilir. Öğrenciler, danışmanın bulunmadığı hallerde (yurtdışı görevlendirme, hastalık, idari izin gibi) ilgili EABD/EASD başkanının onayı ile de ders değiştirebilir, yeni ders alabilir veya ders bırakabilirler. Bu süreden sonra ders değişikliği yapılmaz.</w:t>
      </w:r>
    </w:p>
    <w:p w:rsidR="007C4C1A" w:rsidRDefault="007C4C1A" w:rsidP="002441B7">
      <w:pPr>
        <w:spacing w:line="240" w:lineRule="auto"/>
        <w:jc w:val="both"/>
        <w:rPr>
          <w:rFonts w:eastAsia="Times New Roman" w:cs="Times New Roman"/>
          <w:spacing w:val="4"/>
        </w:rPr>
      </w:pPr>
    </w:p>
    <w:p w:rsidR="00C00151" w:rsidRDefault="00C00151" w:rsidP="002441B7">
      <w:pPr>
        <w:spacing w:line="240" w:lineRule="auto"/>
        <w:jc w:val="both"/>
        <w:rPr>
          <w:rFonts w:eastAsia="Times New Roman" w:cs="Times New Roman"/>
          <w:spacing w:val="4"/>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lastRenderedPageBreak/>
        <w:t>Kredi Aktarma ve Ders Muafiyeti</w:t>
      </w:r>
    </w:p>
    <w:p w:rsidR="007C4C1A" w:rsidRPr="00C727BF" w:rsidRDefault="007C4C1A" w:rsidP="002441B7">
      <w:pPr>
        <w:pStyle w:val="a"/>
        <w:jc w:val="both"/>
        <w:rPr>
          <w:rFonts w:asciiTheme="minorHAnsi" w:hAnsiTheme="minorHAnsi"/>
          <w:b/>
          <w:bCs/>
          <w:spacing w:val="4"/>
          <w:sz w:val="22"/>
          <w:szCs w:val="22"/>
        </w:rPr>
      </w:pPr>
      <w:r w:rsidRPr="00C727BF">
        <w:rPr>
          <w:rFonts w:asciiTheme="minorHAnsi" w:hAnsiTheme="minorHAnsi"/>
          <w:b/>
          <w:bCs/>
          <w:spacing w:val="4"/>
          <w:sz w:val="22"/>
          <w:szCs w:val="22"/>
        </w:rPr>
        <w:t>Madde 21.</w:t>
      </w:r>
    </w:p>
    <w:p w:rsidR="007C4C1A" w:rsidRPr="00C727BF" w:rsidRDefault="007C4C1A" w:rsidP="002441B7">
      <w:pPr>
        <w:pStyle w:val="a"/>
        <w:numPr>
          <w:ilvl w:val="0"/>
          <w:numId w:val="17"/>
        </w:numPr>
        <w:jc w:val="both"/>
        <w:rPr>
          <w:rFonts w:asciiTheme="minorHAnsi" w:hAnsiTheme="minorHAnsi"/>
          <w:spacing w:val="4"/>
          <w:sz w:val="22"/>
          <w:szCs w:val="22"/>
        </w:rPr>
      </w:pPr>
      <w:r w:rsidRPr="00C727BF">
        <w:rPr>
          <w:rFonts w:asciiTheme="minorHAnsi" w:hAnsiTheme="minorHAnsi"/>
          <w:bCs/>
          <w:spacing w:val="4"/>
          <w:sz w:val="22"/>
          <w:szCs w:val="22"/>
        </w:rPr>
        <w:t>Ö</w:t>
      </w:r>
      <w:r w:rsidRPr="00C727BF">
        <w:rPr>
          <w:rFonts w:asciiTheme="minorHAnsi" w:hAnsiTheme="minorHAnsi"/>
          <w:spacing w:val="4"/>
          <w:sz w:val="22"/>
          <w:szCs w:val="22"/>
        </w:rPr>
        <w:t xml:space="preserve">ğrenci, daha önceki yıllarda başardığı lisansüstü derslerini </w:t>
      </w:r>
      <w:r w:rsidRPr="00C727BF">
        <w:rPr>
          <w:rFonts w:asciiTheme="minorHAnsi" w:hAnsiTheme="minorHAnsi"/>
          <w:bCs/>
          <w:spacing w:val="4"/>
          <w:sz w:val="22"/>
          <w:szCs w:val="22"/>
        </w:rPr>
        <w:t>Enstitüye başvurarak</w:t>
      </w:r>
      <w:r w:rsidRPr="00C727BF">
        <w:rPr>
          <w:rFonts w:asciiTheme="minorHAnsi" w:hAnsiTheme="minorHAnsi"/>
          <w:b/>
          <w:bCs/>
          <w:spacing w:val="4"/>
          <w:sz w:val="22"/>
          <w:szCs w:val="22"/>
        </w:rPr>
        <w:t xml:space="preserve"> </w:t>
      </w:r>
      <w:r w:rsidRPr="00C727BF">
        <w:rPr>
          <w:rFonts w:asciiTheme="minorHAnsi" w:hAnsiTheme="minorHAnsi"/>
          <w:bCs/>
          <w:spacing w:val="4"/>
          <w:sz w:val="22"/>
          <w:szCs w:val="22"/>
        </w:rPr>
        <w:t>mezuniyet kredisine</w:t>
      </w:r>
      <w:r w:rsidRPr="00C727BF">
        <w:rPr>
          <w:rFonts w:asciiTheme="minorHAnsi" w:hAnsiTheme="minorHAnsi"/>
          <w:b/>
          <w:bCs/>
          <w:spacing w:val="4"/>
          <w:sz w:val="22"/>
          <w:szCs w:val="22"/>
        </w:rPr>
        <w:t xml:space="preserve"> </w:t>
      </w:r>
      <w:r w:rsidRPr="00C727BF">
        <w:rPr>
          <w:rFonts w:asciiTheme="minorHAnsi" w:hAnsiTheme="minorHAnsi"/>
          <w:spacing w:val="4"/>
          <w:sz w:val="22"/>
          <w:szCs w:val="22"/>
        </w:rPr>
        <w:t>saydırabilir. Ancak aktarılacak kredilerin;</w:t>
      </w:r>
    </w:p>
    <w:p w:rsidR="007C4C1A" w:rsidRPr="00C727BF" w:rsidRDefault="007C4C1A" w:rsidP="002441B7">
      <w:pPr>
        <w:widowControl w:val="0"/>
        <w:numPr>
          <w:ilvl w:val="0"/>
          <w:numId w:val="18"/>
        </w:numPr>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 xml:space="preserve">Kayıtlı olduğu programın gerektirdiği kredi miktarının %70'ini geçmemesi, </w:t>
      </w:r>
    </w:p>
    <w:p w:rsidR="007C4C1A" w:rsidRPr="00C727BF" w:rsidRDefault="007C4C1A" w:rsidP="002441B7">
      <w:pPr>
        <w:widowControl w:val="0"/>
        <w:numPr>
          <w:ilvl w:val="0"/>
          <w:numId w:val="18"/>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Son beş yıl içinde alınmış olması,</w:t>
      </w:r>
    </w:p>
    <w:p w:rsidR="007C4C1A" w:rsidRPr="00C727BF" w:rsidRDefault="007C4C1A" w:rsidP="002441B7">
      <w:pPr>
        <w:widowControl w:val="0"/>
        <w:numPr>
          <w:ilvl w:val="0"/>
          <w:numId w:val="18"/>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bCs/>
          <w:spacing w:val="4"/>
        </w:rPr>
        <w:t>Saydırılan dersin başarı notunun yüksek lisans dersleri için en az “CB”, doktora dersleri için en az “BB” olması</w:t>
      </w:r>
      <w:r w:rsidRPr="00C727BF">
        <w:rPr>
          <w:rFonts w:eastAsia="Times New Roman" w:cs="Times New Roman"/>
          <w:spacing w:val="4"/>
        </w:rPr>
        <w:t xml:space="preserve"> gereklidir.</w:t>
      </w:r>
    </w:p>
    <w:p w:rsidR="007C4C1A" w:rsidRPr="00C727BF" w:rsidRDefault="007C4C1A" w:rsidP="002441B7">
      <w:pPr>
        <w:pStyle w:val="a"/>
        <w:numPr>
          <w:ilvl w:val="0"/>
          <w:numId w:val="17"/>
        </w:numPr>
        <w:jc w:val="both"/>
        <w:rPr>
          <w:rFonts w:asciiTheme="minorHAnsi" w:hAnsiTheme="minorHAnsi"/>
          <w:bCs/>
          <w:spacing w:val="4"/>
          <w:sz w:val="22"/>
          <w:szCs w:val="22"/>
        </w:rPr>
      </w:pPr>
      <w:r w:rsidRPr="00C727BF">
        <w:rPr>
          <w:rFonts w:asciiTheme="minorHAnsi" w:hAnsiTheme="minorHAnsi"/>
          <w:bCs/>
          <w:spacing w:val="4"/>
          <w:sz w:val="22"/>
          <w:szCs w:val="22"/>
        </w:rPr>
        <w:t>Kredi aktarma işleminde, öğrencinin danışmanının uygun görüşünü içeren, ekinde ayrıntılı not durum belgesi ve ders içerikleri bulunan yazılı başvurusu, EABD/EASD’nin görüşü ve Enstitü Yönetim Kurulu kararı ile gerçekleşir. Kredi aktarma işlemi uygun bulunan öğrenciler ilgili derslerden muaf sayılır.</w:t>
      </w:r>
    </w:p>
    <w:p w:rsidR="007C4C1A" w:rsidRPr="00C727BF" w:rsidRDefault="007C4C1A" w:rsidP="002441B7">
      <w:pPr>
        <w:pStyle w:val="a"/>
        <w:numPr>
          <w:ilvl w:val="0"/>
          <w:numId w:val="17"/>
        </w:numPr>
        <w:jc w:val="both"/>
        <w:rPr>
          <w:rFonts w:asciiTheme="minorHAnsi" w:hAnsiTheme="minorHAnsi"/>
          <w:bCs/>
          <w:spacing w:val="4"/>
          <w:sz w:val="22"/>
          <w:szCs w:val="22"/>
        </w:rPr>
      </w:pPr>
      <w:r w:rsidRPr="00C727BF">
        <w:rPr>
          <w:rFonts w:asciiTheme="minorHAnsi" w:hAnsiTheme="minorHAnsi"/>
          <w:bCs/>
          <w:spacing w:val="4"/>
          <w:sz w:val="22"/>
          <w:szCs w:val="22"/>
        </w:rPr>
        <w:t>Yurt dışındaki üniversiteler ve araştırma kurumlarına eğitime giden lisansüstü program öğrencilerinin, başarılı oldukları derslerden ve uygulamalardan aldıkları notların öğrencilerin öğrenim kredisinden sayılması, bu ülkeler ile yapılan anlaşmalar ve ilkeler kapsamında ilgili EABD/EASD’nin ve Enstitü Yönetim Kurulu tarafından kararlaştırılır.</w:t>
      </w:r>
    </w:p>
    <w:p w:rsidR="007C4C1A" w:rsidRPr="00C727BF" w:rsidRDefault="007C4C1A" w:rsidP="002441B7">
      <w:pPr>
        <w:spacing w:line="240" w:lineRule="auto"/>
        <w:jc w:val="both"/>
        <w:rPr>
          <w:rFonts w:eastAsia="Times New Roman" w:cs="Times New Roman"/>
          <w:spacing w:val="4"/>
          <w:lang w:val="tr-TR"/>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Başarı</w:t>
      </w: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Madde 22.</w:t>
      </w:r>
    </w:p>
    <w:p w:rsidR="007C4C1A" w:rsidRPr="00C727BF" w:rsidRDefault="007C4C1A" w:rsidP="002441B7">
      <w:pPr>
        <w:widowControl w:val="0"/>
        <w:numPr>
          <w:ilvl w:val="0"/>
          <w:numId w:val="19"/>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yapan öğrencinin tez aşamasına geçebilmesi için ağırlıklı genel not ortalaması 2.50'den az olması halinde, ortalama şartını sağlayıncaya kadar tekrar veya yeni ders almakla yükümlüdür.</w:t>
      </w:r>
    </w:p>
    <w:p w:rsidR="007C4C1A" w:rsidRPr="00C727BF" w:rsidRDefault="007C4C1A" w:rsidP="002441B7">
      <w:pPr>
        <w:widowControl w:val="0"/>
        <w:numPr>
          <w:ilvl w:val="0"/>
          <w:numId w:val="19"/>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 yapan öğrencinin yeterlilik sınavına girmesi için ağırlıklı not ortalamasının en az 3.00 olması gerekir.</w:t>
      </w:r>
    </w:p>
    <w:p w:rsidR="007C4C1A" w:rsidRPr="00C727BF" w:rsidRDefault="007C4C1A" w:rsidP="002441B7">
      <w:pPr>
        <w:spacing w:line="240" w:lineRule="auto"/>
        <w:jc w:val="both"/>
        <w:rPr>
          <w:rFonts w:eastAsia="Times New Roman" w:cs="Times New Roman"/>
          <w:spacing w:val="4"/>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Devam Zorunluluğu</w:t>
      </w:r>
    </w:p>
    <w:p w:rsidR="007C4C1A" w:rsidRPr="00C727BF" w:rsidRDefault="007C4C1A" w:rsidP="002441B7">
      <w:pPr>
        <w:spacing w:line="240" w:lineRule="auto"/>
        <w:jc w:val="both"/>
        <w:rPr>
          <w:rFonts w:eastAsia="Times New Roman" w:cs="Times New Roman"/>
          <w:spacing w:val="4"/>
        </w:rPr>
      </w:pPr>
      <w:r w:rsidRPr="00C727BF">
        <w:rPr>
          <w:rFonts w:eastAsia="Times New Roman" w:cs="Times New Roman"/>
          <w:b/>
          <w:bCs/>
          <w:spacing w:val="4"/>
        </w:rPr>
        <w:t>Madde 23.</w:t>
      </w:r>
      <w:r w:rsidR="00074A3F">
        <w:rPr>
          <w:rFonts w:eastAsia="Times New Roman" w:cs="Times New Roman"/>
          <w:b/>
          <w:bCs/>
          <w:spacing w:val="4"/>
        </w:rPr>
        <w:t xml:space="preserve"> </w:t>
      </w:r>
      <w:proofErr w:type="gramStart"/>
      <w:r w:rsidRPr="00C727BF">
        <w:rPr>
          <w:rFonts w:eastAsia="Times New Roman" w:cs="Times New Roman"/>
          <w:spacing w:val="4"/>
        </w:rPr>
        <w:t>Öğrenciler, kayıt yaptırdıkları teorik derslerin en az yüzde 70’ine, uygulamalı ders ve uygulamaların ise yüzde 80’ine devam etmek zorundadırlar.</w:t>
      </w:r>
      <w:proofErr w:type="gramEnd"/>
      <w:r w:rsidRPr="00C727BF">
        <w:rPr>
          <w:rFonts w:eastAsia="Times New Roman" w:cs="Times New Roman"/>
          <w:spacing w:val="4"/>
        </w:rPr>
        <w:t xml:space="preserve"> Devam şartını yerine getirmeyen öğrenci devam alamadığı dersin yarıyıl sonu sınavına alınmaz. Devamsızlık veya başarısızlık sebebiyle tekrar alınan dersler için devam şartı aranır.</w:t>
      </w:r>
    </w:p>
    <w:p w:rsidR="007C4C1A" w:rsidRPr="00C727BF" w:rsidRDefault="007C4C1A" w:rsidP="002441B7">
      <w:pPr>
        <w:shd w:val="clear" w:color="auto" w:fill="FFFFFF"/>
        <w:spacing w:line="240" w:lineRule="auto"/>
        <w:jc w:val="both"/>
        <w:rPr>
          <w:rFonts w:eastAsia="Times New Roman" w:cs="Times New Roman"/>
          <w:b/>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spacing w:val="4"/>
        </w:rPr>
        <w:t>Sınav Türleri</w:t>
      </w:r>
      <w:r w:rsidRPr="00C727BF">
        <w:rPr>
          <w:rFonts w:eastAsia="Times New Roman" w:cs="Times New Roman"/>
          <w:b/>
          <w:bCs/>
          <w:spacing w:val="4"/>
        </w:rPr>
        <w:t>, Yarıyıl Sınavları ve Başarı Koşulu</w:t>
      </w: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24. </w:t>
      </w:r>
      <w:proofErr w:type="gramStart"/>
      <w:r w:rsidRPr="00C727BF">
        <w:rPr>
          <w:rFonts w:eastAsia="Times New Roman" w:cs="Times New Roman"/>
          <w:spacing w:val="4"/>
        </w:rPr>
        <w:t>Lisansüstü programlarda uygulanacak sınavlar; ara sınavı, mazeret sınavı ve yarıyıl sonu sınavıdır.</w:t>
      </w:r>
      <w:proofErr w:type="gramEnd"/>
      <w:r w:rsidRPr="00C727BF">
        <w:rPr>
          <w:rFonts w:eastAsia="Times New Roman" w:cs="Times New Roman"/>
          <w:spacing w:val="4"/>
        </w:rPr>
        <w:t xml:space="preserve"> Bu sınavlarla ilgili esaslar şunlardır:</w:t>
      </w:r>
    </w:p>
    <w:p w:rsidR="007C4C1A" w:rsidRPr="00C727BF" w:rsidRDefault="007C4C1A" w:rsidP="002441B7">
      <w:pPr>
        <w:widowControl w:val="0"/>
        <w:numPr>
          <w:ilvl w:val="0"/>
          <w:numId w:val="2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b/>
          <w:spacing w:val="4"/>
        </w:rPr>
        <w:t>Ara sınavı</w:t>
      </w:r>
      <w:r w:rsidRPr="00C727BF">
        <w:rPr>
          <w:rFonts w:eastAsia="Times New Roman" w:cs="Times New Roman"/>
          <w:spacing w:val="4"/>
        </w:rPr>
        <w:t>: Programda yer alan dersler için her yarıyılda en az bir ara sınavı yapılır. Ödevler, seminerler ve benzeri etkinlikler de ara sınavı yerine kullanılacağı gibi ara sınava ilave olarak da değerlendirilebilir.</w:t>
      </w:r>
    </w:p>
    <w:p w:rsidR="007C4C1A" w:rsidRPr="00BF4F07" w:rsidRDefault="007C4C1A" w:rsidP="002441B7">
      <w:pPr>
        <w:widowControl w:val="0"/>
        <w:numPr>
          <w:ilvl w:val="0"/>
          <w:numId w:val="2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b/>
          <w:spacing w:val="4"/>
        </w:rPr>
        <w:t>Yarıyıl sonu sınavı</w:t>
      </w:r>
      <w:r w:rsidRPr="00C727BF">
        <w:rPr>
          <w:rFonts w:eastAsia="Times New Roman" w:cs="Times New Roman"/>
          <w:spacing w:val="4"/>
        </w:rPr>
        <w:t xml:space="preserve">: Programda yer alan dersler için her </w:t>
      </w:r>
      <w:r w:rsidRPr="00BF4F07">
        <w:rPr>
          <w:rFonts w:eastAsia="Times New Roman" w:cs="Times New Roman"/>
          <w:spacing w:val="4"/>
        </w:rPr>
        <w:t>yarıyıl sonunda yarıyıl sonu sınavı yapılır. Yarıyıl sonu sınavı dönem ödevi biçiminde de olabilir.</w:t>
      </w:r>
    </w:p>
    <w:p w:rsidR="007C4C1A" w:rsidRPr="00C727BF" w:rsidRDefault="007C4C1A" w:rsidP="002441B7">
      <w:pPr>
        <w:widowControl w:val="0"/>
        <w:numPr>
          <w:ilvl w:val="0"/>
          <w:numId w:val="20"/>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b/>
          <w:spacing w:val="4"/>
        </w:rPr>
        <w:t>Mazeret sınavı:</w:t>
      </w:r>
      <w:r w:rsidRPr="00BF4F07">
        <w:rPr>
          <w:rFonts w:eastAsia="Times New Roman" w:cs="Times New Roman"/>
          <w:spacing w:val="4"/>
        </w:rPr>
        <w:t xml:space="preserve"> Mazeretin </w:t>
      </w:r>
      <w:r w:rsidR="00787E89" w:rsidRPr="00BF4F07">
        <w:rPr>
          <w:rFonts w:eastAsia="Times New Roman" w:cs="Times New Roman"/>
          <w:spacing w:val="4"/>
        </w:rPr>
        <w:t xml:space="preserve">sona ermesinden itibaren en geç </w:t>
      </w:r>
      <w:r w:rsidR="00007C83" w:rsidRPr="00BF4F07">
        <w:rPr>
          <w:rFonts w:eastAsia="Times New Roman" w:cs="Times New Roman"/>
          <w:spacing w:val="4"/>
        </w:rPr>
        <w:t xml:space="preserve">beş işgünü </w:t>
      </w:r>
      <w:r w:rsidRPr="00BF4F07">
        <w:rPr>
          <w:rFonts w:eastAsia="Times New Roman" w:cs="Times New Roman"/>
          <w:spacing w:val="4"/>
        </w:rPr>
        <w:t xml:space="preserve">içinde başvurmak koşuluyla; geçerli sağlık raporu olan ya da mazereti Enstitü Yönetim Kurulu kararı ile kabul edilen öğrencilere, ara sınav ve yarıyıl sonu sınavları yerine geçecek olan </w:t>
      </w:r>
      <w:r w:rsidRPr="00C727BF">
        <w:rPr>
          <w:rFonts w:eastAsia="Times New Roman" w:cs="Times New Roman"/>
          <w:spacing w:val="4"/>
        </w:rPr>
        <w:t>mazeret sınavları yapılır. Mazeret sınavının yeri ve tarihi EABD/EASD tarafından belirlenir ve ilan edilir.</w:t>
      </w:r>
    </w:p>
    <w:p w:rsidR="007C4C1A" w:rsidRPr="00C727BF" w:rsidRDefault="007C4C1A" w:rsidP="002441B7">
      <w:pPr>
        <w:widowControl w:val="0"/>
        <w:numPr>
          <w:ilvl w:val="0"/>
          <w:numId w:val="2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Lisansüstü derslerde bütünleme sınavı yapılmaz. Öğrenci, başarısız olduğu bir dersi, ders alma </w:t>
      </w:r>
      <w:r w:rsidRPr="00C727BF">
        <w:rPr>
          <w:rFonts w:eastAsia="Times New Roman" w:cs="Times New Roman"/>
          <w:spacing w:val="4"/>
        </w:rPr>
        <w:lastRenderedPageBreak/>
        <w:t>süresi içinde tekrar alabilir veya o dersin yerine başka bir dersi de alabilir. Öğrenciler, Enstitü Yönetim Kurulu kararı ile genel akademik başarı not ortalamalarını yükseltmek amacıyla başarılı oldukları dersleri de tekrarlayabilirler. Ancak bu durumda son aldığı not geçerlidir.</w:t>
      </w:r>
    </w:p>
    <w:p w:rsidR="007C4C1A" w:rsidRPr="00C727BF" w:rsidRDefault="007C4C1A" w:rsidP="002441B7">
      <w:pPr>
        <w:shd w:val="clear" w:color="auto" w:fill="FFFFFF"/>
        <w:spacing w:line="240" w:lineRule="auto"/>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spacing w:val="4"/>
        </w:rPr>
      </w:pPr>
      <w:r w:rsidRPr="00C727BF">
        <w:rPr>
          <w:rFonts w:eastAsia="Times New Roman" w:cs="Times New Roman"/>
          <w:b/>
          <w:spacing w:val="4"/>
        </w:rPr>
        <w:t>Başarı Notunun Hesaplanması</w:t>
      </w:r>
    </w:p>
    <w:p w:rsidR="007C4C1A" w:rsidRPr="00C727BF" w:rsidRDefault="007C4C1A" w:rsidP="002441B7">
      <w:pPr>
        <w:shd w:val="clear" w:color="auto" w:fill="FFFFFF"/>
        <w:spacing w:line="240" w:lineRule="auto"/>
        <w:ind w:right="5"/>
        <w:jc w:val="both"/>
        <w:rPr>
          <w:rFonts w:eastAsia="Times New Roman" w:cs="Times New Roman"/>
          <w:b/>
          <w:bCs/>
          <w:spacing w:val="4"/>
        </w:rPr>
      </w:pPr>
      <w:r w:rsidRPr="00C727BF">
        <w:rPr>
          <w:rFonts w:eastAsia="Times New Roman" w:cs="Times New Roman"/>
          <w:b/>
          <w:bCs/>
          <w:spacing w:val="4"/>
        </w:rPr>
        <w:t>Madde 25.</w:t>
      </w:r>
    </w:p>
    <w:p w:rsidR="007C4C1A" w:rsidRPr="00C727BF" w:rsidRDefault="007C4C1A" w:rsidP="002441B7">
      <w:pPr>
        <w:widowControl w:val="0"/>
        <w:numPr>
          <w:ilvl w:val="0"/>
          <w:numId w:val="2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Lisansüstü programlarda her yarıyıl en az bir ara sınav ve bir yarıyıl sonu sınavı yapılır. Bir derse ait başarı notu, o derse ait ara sınav notu ve diğer çalışmalardan elde edilen yarıyıl içi notu ile yarıyıl sonu sınav notunun belirli oranlarda katkısından oluşur. Başarı notuna yarıyıl içi notunun katkı oranı % 40'tır.</w:t>
      </w:r>
    </w:p>
    <w:p w:rsidR="007C4C1A" w:rsidRPr="00C727BF" w:rsidRDefault="007C4C1A" w:rsidP="002441B7">
      <w:pPr>
        <w:widowControl w:val="0"/>
        <w:numPr>
          <w:ilvl w:val="0"/>
          <w:numId w:val="2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Öğrencinin bir dersten başarı notu, o derse ait yarıyıl içindeki çalışmalarda gösterdiği başarı düzeyi ve yarıyıl sonundaki yarıyıl sonu sınavında aldığı not dikkate alınarak dersi veren öğretim üyesi tarafından (başarı derecesini belirten harfle ifade edilen başarı notu ile birlikte) bağıl ya da mutlak değerlendirme sistemine göre değerlendirilir ve sınavdan sonra yedi gün içinde Enstitüye teslim edilir.</w:t>
      </w:r>
    </w:p>
    <w:p w:rsidR="007C4C1A" w:rsidRPr="00C727BF" w:rsidRDefault="007C4C1A" w:rsidP="002441B7">
      <w:pPr>
        <w:widowControl w:val="0"/>
        <w:numPr>
          <w:ilvl w:val="0"/>
          <w:numId w:val="21"/>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bCs/>
          <w:spacing w:val="4"/>
        </w:rPr>
        <w:t>Farklı enstitülerden alınan derslere ait başarı durumu öğrencinin kayıt yaptırdığı enstitünün yürürlükteki</w:t>
      </w:r>
      <w:r w:rsidRPr="00C727BF">
        <w:rPr>
          <w:rFonts w:eastAsia="Times New Roman" w:cs="Times New Roman"/>
          <w:spacing w:val="4"/>
        </w:rPr>
        <w:t xml:space="preserve"> not sistemine göre değerlendirilir</w:t>
      </w:r>
      <w:r w:rsidRPr="00C727BF">
        <w:rPr>
          <w:rFonts w:eastAsia="Times New Roman" w:cs="Times New Roman"/>
          <w:bCs/>
          <w:spacing w:val="4"/>
        </w:rPr>
        <w:t xml:space="preserve"> ve Enstitü Yönetim Kurulu kararı ile kesinleşir.</w:t>
      </w:r>
    </w:p>
    <w:p w:rsidR="007C4C1A" w:rsidRPr="00C727BF" w:rsidRDefault="007C4C1A" w:rsidP="002441B7">
      <w:pPr>
        <w:widowControl w:val="0"/>
        <w:numPr>
          <w:ilvl w:val="0"/>
          <w:numId w:val="21"/>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Öğrencilere aldıkları her ders için, aşağıdaki harf notlarından biri öğretim elemanı tarafından yarıyıl başarı notu olarak verilir. Yarıyıl başarı notu yüksek lisans için en az CC; doktora için en az CB’dir.</w:t>
      </w:r>
    </w:p>
    <w:p w:rsidR="00FB06E1" w:rsidRPr="00C727BF" w:rsidRDefault="00FB06E1" w:rsidP="002441B7">
      <w:pPr>
        <w:widowControl w:val="0"/>
        <w:shd w:val="clear" w:color="auto" w:fill="FFFFFF"/>
        <w:autoSpaceDE w:val="0"/>
        <w:autoSpaceDN w:val="0"/>
        <w:adjustRightInd w:val="0"/>
        <w:spacing w:line="240" w:lineRule="auto"/>
        <w:ind w:right="10"/>
        <w:jc w:val="both"/>
        <w:rPr>
          <w:rFonts w:eastAsia="Times New Roman" w:cs="Times New Roman"/>
          <w:spacing w:val="4"/>
        </w:rPr>
      </w:pPr>
    </w:p>
    <w:p w:rsidR="007C4C1A" w:rsidRPr="00C727BF" w:rsidRDefault="007C4C1A" w:rsidP="002441B7">
      <w:pPr>
        <w:pStyle w:val="DipnotMetni"/>
        <w:widowControl w:val="0"/>
        <w:ind w:firstLine="720"/>
        <w:rPr>
          <w:rFonts w:asciiTheme="minorHAnsi" w:hAnsiTheme="minorHAnsi"/>
          <w:sz w:val="22"/>
          <w:szCs w:val="22"/>
        </w:rPr>
      </w:pPr>
      <w:r w:rsidRPr="00C727BF">
        <w:rPr>
          <w:rFonts w:asciiTheme="minorHAnsi" w:hAnsiTheme="minorHAnsi"/>
          <w:b/>
          <w:sz w:val="22"/>
          <w:szCs w:val="22"/>
        </w:rPr>
        <w:t>Tablo 1.</w:t>
      </w:r>
      <w:r w:rsidRPr="00C727BF">
        <w:rPr>
          <w:rFonts w:asciiTheme="minorHAnsi" w:hAnsiTheme="minorHAnsi"/>
          <w:sz w:val="22"/>
          <w:szCs w:val="22"/>
        </w:rPr>
        <w:t xml:space="preserve"> Not Değerlendirme Tablosu</w:t>
      </w:r>
    </w:p>
    <w:tbl>
      <w:tblPr>
        <w:tblW w:w="8363" w:type="dxa"/>
        <w:tblInd w:w="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10"/>
        <w:gridCol w:w="1843"/>
        <w:gridCol w:w="1275"/>
        <w:gridCol w:w="1843"/>
        <w:gridCol w:w="992"/>
      </w:tblGrid>
      <w:tr w:rsidR="007C4C1A" w:rsidRPr="00C727BF" w:rsidTr="006E48C0">
        <w:trPr>
          <w:cantSplit/>
          <w:trHeight w:hRule="exact" w:val="590"/>
        </w:trPr>
        <w:tc>
          <w:tcPr>
            <w:tcW w:w="5528" w:type="dxa"/>
            <w:gridSpan w:val="3"/>
            <w:vAlign w:val="center"/>
          </w:tcPr>
          <w:p w:rsidR="007C4C1A" w:rsidRPr="00C727BF" w:rsidRDefault="007C4C1A" w:rsidP="002441B7">
            <w:pPr>
              <w:widowControl w:val="0"/>
              <w:autoSpaceDE w:val="0"/>
              <w:autoSpaceDN w:val="0"/>
              <w:adjustRightInd w:val="0"/>
              <w:spacing w:line="240" w:lineRule="auto"/>
              <w:jc w:val="center"/>
              <w:rPr>
                <w:rFonts w:eastAsia="Times New Roman" w:cs="Times New Roman"/>
                <w:b/>
                <w:bCs/>
              </w:rPr>
            </w:pPr>
            <w:r w:rsidRPr="00C727BF">
              <w:rPr>
                <w:rFonts w:eastAsia="Times New Roman" w:cs="Times New Roman"/>
                <w:b/>
                <w:bCs/>
              </w:rPr>
              <w:t>Dörtlük Sistem</w:t>
            </w:r>
          </w:p>
        </w:tc>
        <w:tc>
          <w:tcPr>
            <w:tcW w:w="2835" w:type="dxa"/>
            <w:gridSpan w:val="2"/>
            <w:shd w:val="clear" w:color="auto" w:fill="E6E6E6"/>
            <w:vAlign w:val="center"/>
          </w:tcPr>
          <w:p w:rsidR="007C4C1A" w:rsidRPr="00C727BF" w:rsidRDefault="007C4C1A" w:rsidP="006E48C0">
            <w:pPr>
              <w:widowControl w:val="0"/>
              <w:autoSpaceDE w:val="0"/>
              <w:autoSpaceDN w:val="0"/>
              <w:adjustRightInd w:val="0"/>
              <w:spacing w:after="0" w:line="240" w:lineRule="auto"/>
              <w:jc w:val="center"/>
              <w:rPr>
                <w:rFonts w:eastAsia="Times New Roman" w:cs="Times New Roman"/>
                <w:b/>
                <w:bCs/>
              </w:rPr>
            </w:pPr>
            <w:r w:rsidRPr="00C727BF">
              <w:rPr>
                <w:rFonts w:eastAsia="Times New Roman" w:cs="Times New Roman"/>
                <w:b/>
                <w:bCs/>
              </w:rPr>
              <w:t>Beşlik Sistem</w:t>
            </w:r>
          </w:p>
          <w:p w:rsidR="007C4C1A" w:rsidRPr="00C727BF" w:rsidRDefault="007C4C1A" w:rsidP="006E48C0">
            <w:pPr>
              <w:widowControl w:val="0"/>
              <w:autoSpaceDE w:val="0"/>
              <w:autoSpaceDN w:val="0"/>
              <w:adjustRightInd w:val="0"/>
              <w:spacing w:after="0" w:line="240" w:lineRule="auto"/>
              <w:jc w:val="center"/>
              <w:rPr>
                <w:rFonts w:eastAsia="Times New Roman" w:cs="Times New Roman"/>
                <w:b/>
                <w:bCs/>
              </w:rPr>
            </w:pPr>
            <w:r w:rsidRPr="00C727BF">
              <w:rPr>
                <w:rFonts w:eastAsia="Times New Roman" w:cs="Times New Roman"/>
                <w:b/>
                <w:bCs/>
              </w:rPr>
              <w:t>(Kırgızistan Sistemi)</w:t>
            </w:r>
          </w:p>
        </w:tc>
      </w:tr>
      <w:tr w:rsidR="007C4C1A" w:rsidRPr="00C727BF" w:rsidTr="006E48C0">
        <w:trPr>
          <w:cantSplit/>
          <w:trHeight w:hRule="exact" w:val="570"/>
        </w:trPr>
        <w:tc>
          <w:tcPr>
            <w:tcW w:w="2410" w:type="dxa"/>
            <w:vAlign w:val="center"/>
          </w:tcPr>
          <w:p w:rsidR="007C4C1A" w:rsidRPr="00C727BF" w:rsidRDefault="007C4C1A" w:rsidP="002441B7">
            <w:pPr>
              <w:widowControl w:val="0"/>
              <w:spacing w:line="240" w:lineRule="auto"/>
              <w:jc w:val="center"/>
              <w:rPr>
                <w:rFonts w:eastAsia="Times New Roman" w:cs="Times New Roman"/>
                <w:b/>
                <w:bCs/>
              </w:rPr>
            </w:pPr>
            <w:r w:rsidRPr="00C727BF">
              <w:rPr>
                <w:rFonts w:eastAsia="Times New Roman" w:cs="Times New Roman"/>
                <w:b/>
                <w:bCs/>
              </w:rPr>
              <w:t>Yarıyıl Sonu Ders Başarı Notu</w:t>
            </w:r>
          </w:p>
        </w:tc>
        <w:tc>
          <w:tcPr>
            <w:tcW w:w="1843" w:type="dxa"/>
            <w:vAlign w:val="center"/>
          </w:tcPr>
          <w:p w:rsidR="007C4C1A" w:rsidRPr="00C727BF" w:rsidRDefault="007C4C1A" w:rsidP="002441B7">
            <w:pPr>
              <w:widowControl w:val="0"/>
              <w:spacing w:line="240" w:lineRule="auto"/>
              <w:jc w:val="center"/>
              <w:rPr>
                <w:rFonts w:eastAsia="Times New Roman" w:cs="Times New Roman"/>
                <w:b/>
                <w:bCs/>
              </w:rPr>
            </w:pPr>
            <w:r w:rsidRPr="00C727BF">
              <w:rPr>
                <w:rFonts w:eastAsia="Times New Roman" w:cs="Times New Roman"/>
                <w:b/>
                <w:bCs/>
              </w:rPr>
              <w:t>Yarıyıl Sonu Harf Notu</w:t>
            </w:r>
          </w:p>
        </w:tc>
        <w:tc>
          <w:tcPr>
            <w:tcW w:w="1275" w:type="dxa"/>
            <w:vAlign w:val="center"/>
          </w:tcPr>
          <w:p w:rsidR="007C4C1A" w:rsidRPr="00C727BF" w:rsidRDefault="007C4C1A" w:rsidP="002441B7">
            <w:pPr>
              <w:widowControl w:val="0"/>
              <w:spacing w:line="240" w:lineRule="auto"/>
              <w:jc w:val="center"/>
              <w:rPr>
                <w:rFonts w:eastAsia="Times New Roman" w:cs="Times New Roman"/>
                <w:b/>
                <w:bCs/>
              </w:rPr>
            </w:pPr>
            <w:r w:rsidRPr="00C727BF">
              <w:rPr>
                <w:rFonts w:eastAsia="Times New Roman" w:cs="Times New Roman"/>
                <w:b/>
                <w:bCs/>
              </w:rPr>
              <w:t>Katsayısı</w:t>
            </w:r>
          </w:p>
        </w:tc>
        <w:tc>
          <w:tcPr>
            <w:tcW w:w="1843" w:type="dxa"/>
            <w:shd w:val="clear" w:color="auto" w:fill="E6E6E6"/>
            <w:vAlign w:val="center"/>
          </w:tcPr>
          <w:p w:rsidR="007C4C1A" w:rsidRPr="00C727BF" w:rsidRDefault="007C4C1A" w:rsidP="002441B7">
            <w:pPr>
              <w:widowControl w:val="0"/>
              <w:spacing w:line="240" w:lineRule="auto"/>
              <w:jc w:val="center"/>
              <w:rPr>
                <w:rFonts w:eastAsia="Times New Roman" w:cs="Times New Roman"/>
                <w:b/>
                <w:bCs/>
              </w:rPr>
            </w:pPr>
            <w:r w:rsidRPr="00C727BF">
              <w:rPr>
                <w:rFonts w:eastAsia="Times New Roman" w:cs="Times New Roman"/>
                <w:b/>
                <w:bCs/>
              </w:rPr>
              <w:t>Yarıyıl Sonu Ders Başarı Notu</w:t>
            </w:r>
          </w:p>
        </w:tc>
        <w:tc>
          <w:tcPr>
            <w:tcW w:w="992" w:type="dxa"/>
            <w:shd w:val="clear" w:color="auto" w:fill="E6E6E6"/>
            <w:vAlign w:val="center"/>
          </w:tcPr>
          <w:p w:rsidR="007C4C1A" w:rsidRPr="00C727BF" w:rsidRDefault="007C4C1A" w:rsidP="002441B7">
            <w:pPr>
              <w:widowControl w:val="0"/>
              <w:autoSpaceDE w:val="0"/>
              <w:autoSpaceDN w:val="0"/>
              <w:adjustRightInd w:val="0"/>
              <w:spacing w:line="240" w:lineRule="auto"/>
              <w:jc w:val="center"/>
              <w:rPr>
                <w:rFonts w:eastAsia="Times New Roman" w:cs="Times New Roman"/>
                <w:b/>
                <w:bCs/>
              </w:rPr>
            </w:pPr>
            <w:r w:rsidRPr="00C727BF">
              <w:rPr>
                <w:rFonts w:eastAsia="Times New Roman" w:cs="Times New Roman"/>
                <w:b/>
                <w:bCs/>
              </w:rPr>
              <w:t>Derece</w:t>
            </w: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90-100</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AA</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4.0</w:t>
            </w:r>
          </w:p>
        </w:tc>
        <w:tc>
          <w:tcPr>
            <w:tcW w:w="1843" w:type="dxa"/>
            <w:vMerge w:val="restart"/>
            <w:shd w:val="clear" w:color="auto" w:fill="E6E6E6"/>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5</w:t>
            </w:r>
          </w:p>
        </w:tc>
        <w:tc>
          <w:tcPr>
            <w:tcW w:w="992"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Pekiyi</w:t>
            </w: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85-89</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BA</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3.5</w:t>
            </w:r>
          </w:p>
        </w:tc>
        <w:tc>
          <w:tcPr>
            <w:tcW w:w="1843" w:type="dxa"/>
            <w:vMerge/>
            <w:shd w:val="clear" w:color="auto" w:fill="E6E6E6"/>
            <w:vAlign w:val="center"/>
          </w:tcPr>
          <w:p w:rsidR="007C4C1A" w:rsidRPr="00C727BF" w:rsidRDefault="007C4C1A" w:rsidP="006E48C0">
            <w:pPr>
              <w:widowControl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80-84</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BB</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3.0</w:t>
            </w:r>
          </w:p>
        </w:tc>
        <w:tc>
          <w:tcPr>
            <w:tcW w:w="1843"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4</w:t>
            </w:r>
          </w:p>
        </w:tc>
        <w:tc>
          <w:tcPr>
            <w:tcW w:w="992"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İyi</w:t>
            </w: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75-79</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CB</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2.5</w:t>
            </w:r>
          </w:p>
        </w:tc>
        <w:tc>
          <w:tcPr>
            <w:tcW w:w="1843" w:type="dxa"/>
            <w:vMerge/>
            <w:shd w:val="clear" w:color="auto" w:fill="E6E6E6"/>
            <w:vAlign w:val="center"/>
          </w:tcPr>
          <w:p w:rsidR="007C4C1A" w:rsidRPr="00C727BF" w:rsidRDefault="007C4C1A" w:rsidP="006E48C0">
            <w:pPr>
              <w:widowControl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65-74</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CC</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2.0</w:t>
            </w:r>
          </w:p>
        </w:tc>
        <w:tc>
          <w:tcPr>
            <w:tcW w:w="1843"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3</w:t>
            </w:r>
          </w:p>
        </w:tc>
        <w:tc>
          <w:tcPr>
            <w:tcW w:w="992"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Orta</w:t>
            </w: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58-64</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DC</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1.5</w:t>
            </w:r>
          </w:p>
        </w:tc>
        <w:tc>
          <w:tcPr>
            <w:tcW w:w="1843" w:type="dxa"/>
            <w:vMerge/>
            <w:shd w:val="clear" w:color="auto" w:fill="E6E6E6"/>
            <w:vAlign w:val="center"/>
          </w:tcPr>
          <w:p w:rsidR="007C4C1A" w:rsidRPr="00C727BF" w:rsidRDefault="007C4C1A" w:rsidP="006E48C0">
            <w:pPr>
              <w:widowControl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50-57</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DD</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1.0</w:t>
            </w:r>
          </w:p>
        </w:tc>
        <w:tc>
          <w:tcPr>
            <w:tcW w:w="1843" w:type="dxa"/>
            <w:vMerge/>
            <w:shd w:val="clear" w:color="auto" w:fill="E6E6E6"/>
            <w:vAlign w:val="center"/>
          </w:tcPr>
          <w:p w:rsidR="007C4C1A" w:rsidRPr="00C727BF" w:rsidRDefault="007C4C1A" w:rsidP="006E48C0">
            <w:pPr>
              <w:widowControl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49 ve altı</w:t>
            </w: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FF</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0.0</w:t>
            </w:r>
          </w:p>
        </w:tc>
        <w:tc>
          <w:tcPr>
            <w:tcW w:w="1843"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2</w:t>
            </w:r>
          </w:p>
        </w:tc>
        <w:tc>
          <w:tcPr>
            <w:tcW w:w="992" w:type="dxa"/>
            <w:vMerge w:val="restart"/>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r w:rsidRPr="00C727BF">
              <w:rPr>
                <w:rFonts w:eastAsia="Times New Roman" w:cs="Times New Roman"/>
                <w:bCs/>
              </w:rPr>
              <w:t>Zayıf</w:t>
            </w: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F1</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0.0</w:t>
            </w:r>
          </w:p>
        </w:tc>
        <w:tc>
          <w:tcPr>
            <w:tcW w:w="1843"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F2</w:t>
            </w: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r w:rsidRPr="00C727BF">
              <w:rPr>
                <w:rFonts w:eastAsia="Times New Roman" w:cs="Times New Roman"/>
                <w:bCs/>
              </w:rPr>
              <w:t>0.0</w:t>
            </w:r>
          </w:p>
        </w:tc>
        <w:tc>
          <w:tcPr>
            <w:tcW w:w="1843"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r w:rsidR="007C4C1A" w:rsidRPr="00C727BF" w:rsidTr="006E48C0">
        <w:trPr>
          <w:cantSplit/>
          <w:trHeight w:hRule="exact" w:val="340"/>
        </w:trPr>
        <w:tc>
          <w:tcPr>
            <w:tcW w:w="2410" w:type="dxa"/>
            <w:vAlign w:val="center"/>
          </w:tcPr>
          <w:p w:rsidR="007C4C1A" w:rsidRPr="00C727BF" w:rsidRDefault="007C4C1A" w:rsidP="006E48C0">
            <w:pPr>
              <w:widowControl w:val="0"/>
              <w:spacing w:line="240" w:lineRule="auto"/>
              <w:jc w:val="center"/>
              <w:rPr>
                <w:rFonts w:eastAsia="Times New Roman" w:cs="Times New Roman"/>
                <w:bCs/>
              </w:rPr>
            </w:pPr>
          </w:p>
        </w:tc>
        <w:tc>
          <w:tcPr>
            <w:tcW w:w="1843" w:type="dxa"/>
            <w:vAlign w:val="center"/>
          </w:tcPr>
          <w:p w:rsidR="007C4C1A" w:rsidRPr="00C727BF" w:rsidRDefault="007C4C1A" w:rsidP="006E48C0">
            <w:pPr>
              <w:widowControl w:val="0"/>
              <w:spacing w:line="240" w:lineRule="auto"/>
              <w:jc w:val="center"/>
              <w:rPr>
                <w:rFonts w:eastAsia="Times New Roman" w:cs="Times New Roman"/>
                <w:bCs/>
              </w:rPr>
            </w:pPr>
          </w:p>
        </w:tc>
        <w:tc>
          <w:tcPr>
            <w:tcW w:w="1275" w:type="dxa"/>
            <w:vAlign w:val="center"/>
          </w:tcPr>
          <w:p w:rsidR="007C4C1A" w:rsidRPr="00C727BF" w:rsidRDefault="007C4C1A" w:rsidP="006E48C0">
            <w:pPr>
              <w:widowControl w:val="0"/>
              <w:spacing w:line="240" w:lineRule="auto"/>
              <w:jc w:val="center"/>
              <w:rPr>
                <w:rFonts w:eastAsia="Times New Roman" w:cs="Times New Roman"/>
                <w:bCs/>
              </w:rPr>
            </w:pPr>
          </w:p>
        </w:tc>
        <w:tc>
          <w:tcPr>
            <w:tcW w:w="1843"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c>
          <w:tcPr>
            <w:tcW w:w="992" w:type="dxa"/>
            <w:vMerge/>
            <w:shd w:val="clear" w:color="auto" w:fill="E6E6E6"/>
            <w:vAlign w:val="center"/>
          </w:tcPr>
          <w:p w:rsidR="007C4C1A" w:rsidRPr="00C727BF" w:rsidRDefault="007C4C1A" w:rsidP="006E48C0">
            <w:pPr>
              <w:widowControl w:val="0"/>
              <w:autoSpaceDE w:val="0"/>
              <w:autoSpaceDN w:val="0"/>
              <w:adjustRightInd w:val="0"/>
              <w:spacing w:line="240" w:lineRule="auto"/>
              <w:jc w:val="center"/>
              <w:rPr>
                <w:rFonts w:eastAsia="Times New Roman" w:cs="Times New Roman"/>
                <w:bCs/>
              </w:rPr>
            </w:pPr>
          </w:p>
        </w:tc>
      </w:tr>
    </w:tbl>
    <w:p w:rsidR="007C4C1A" w:rsidRPr="00C727BF" w:rsidRDefault="007C4C1A"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C727BF">
        <w:rPr>
          <w:rFonts w:eastAsia="Times New Roman" w:cs="Times New Roman"/>
          <w:b/>
          <w:bCs/>
        </w:rPr>
        <w:t>G</w:t>
      </w:r>
      <w:r w:rsidRPr="00C727BF">
        <w:rPr>
          <w:rFonts w:eastAsia="Times New Roman" w:cs="Times New Roman"/>
          <w:bCs/>
        </w:rPr>
        <w:t>: Kredisiz derslerde, öğrencinin başarılı olduğunu gösterir.</w:t>
      </w:r>
    </w:p>
    <w:p w:rsidR="007C4C1A" w:rsidRPr="00C727BF" w:rsidRDefault="007C4C1A"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C727BF">
        <w:rPr>
          <w:rFonts w:eastAsia="Times New Roman" w:cs="Times New Roman"/>
          <w:b/>
          <w:bCs/>
        </w:rPr>
        <w:t>K</w:t>
      </w:r>
      <w:r w:rsidRPr="00C727BF">
        <w:rPr>
          <w:rFonts w:eastAsia="Times New Roman" w:cs="Times New Roman"/>
          <w:bCs/>
        </w:rPr>
        <w:t>: Kredisiz derslerde, öğrencinin başarısız olduğunu gösterir.</w:t>
      </w:r>
    </w:p>
    <w:p w:rsidR="007C4C1A" w:rsidRPr="00C727BF" w:rsidRDefault="007C4C1A"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C727BF">
        <w:rPr>
          <w:rFonts w:eastAsia="Times New Roman" w:cs="Times New Roman"/>
          <w:b/>
          <w:bCs/>
        </w:rPr>
        <w:t>F1</w:t>
      </w:r>
      <w:r w:rsidRPr="00C727BF">
        <w:rPr>
          <w:rFonts w:eastAsia="Times New Roman" w:cs="Times New Roman"/>
          <w:bCs/>
        </w:rPr>
        <w:t xml:space="preserve">: </w:t>
      </w:r>
      <w:r w:rsidRPr="00C727BF">
        <w:rPr>
          <w:rFonts w:eastAsia="Times New Roman" w:cs="Times New Roman"/>
        </w:rPr>
        <w:t>Yarıyıl içinde derslere devam zorunluluğunu yerine getirmeyen öğrenciye verilen nottur.</w:t>
      </w:r>
    </w:p>
    <w:p w:rsidR="007C4C1A" w:rsidRPr="00A92E8E" w:rsidRDefault="007C4C1A"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C727BF">
        <w:rPr>
          <w:rFonts w:eastAsia="Times New Roman" w:cs="Times New Roman"/>
          <w:b/>
          <w:bCs/>
        </w:rPr>
        <w:t>F2</w:t>
      </w:r>
      <w:r w:rsidRPr="00C727BF">
        <w:rPr>
          <w:rFonts w:eastAsia="Times New Roman" w:cs="Times New Roman"/>
          <w:bCs/>
        </w:rPr>
        <w:t>: Devam zorunluluğunu yerine getirdiği halde y</w:t>
      </w:r>
      <w:r w:rsidR="00D04D31" w:rsidRPr="00C727BF">
        <w:rPr>
          <w:rFonts w:eastAsia="Times New Roman" w:cs="Times New Roman"/>
        </w:rPr>
        <w:t xml:space="preserve">arıyıl sonu </w:t>
      </w:r>
      <w:r w:rsidRPr="00C727BF">
        <w:rPr>
          <w:rFonts w:eastAsia="Times New Roman" w:cs="Times New Roman"/>
        </w:rPr>
        <w:t>sınavına girmeyen öğrenciye, yarıyıl içi çalışmalarına bakılmaksızın verilen nottur.</w:t>
      </w:r>
    </w:p>
    <w:p w:rsidR="00A92E8E" w:rsidRPr="00C778F9" w:rsidRDefault="00FB28E1"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074A3F">
        <w:rPr>
          <w:rFonts w:ascii="Calibri" w:hAnsi="Calibri"/>
          <w:b/>
          <w:bCs/>
        </w:rPr>
        <w:t>GM</w:t>
      </w:r>
      <w:r w:rsidR="00397F23" w:rsidRPr="00C778F9">
        <w:rPr>
          <w:rFonts w:ascii="Calibri" w:hAnsi="Calibri"/>
          <w:bCs/>
        </w:rPr>
        <w:t>: Yarıyıl içi s</w:t>
      </w:r>
      <w:r w:rsidR="00234980" w:rsidRPr="00C778F9">
        <w:rPr>
          <w:rFonts w:ascii="Calibri" w:hAnsi="Calibri"/>
          <w:bCs/>
        </w:rPr>
        <w:t>ınavlarına katı</w:t>
      </w:r>
      <w:r w:rsidR="00A92E8E" w:rsidRPr="00C778F9">
        <w:rPr>
          <w:rFonts w:ascii="Calibri" w:hAnsi="Calibri"/>
          <w:bCs/>
        </w:rPr>
        <w:t>l</w:t>
      </w:r>
      <w:r w:rsidR="00C778F9" w:rsidRPr="00C778F9">
        <w:rPr>
          <w:rFonts w:ascii="Calibri" w:hAnsi="Calibri"/>
          <w:bCs/>
        </w:rPr>
        <w:t>mayan öğrenciye verilen nottur.</w:t>
      </w:r>
    </w:p>
    <w:p w:rsidR="007C4C1A" w:rsidRPr="00C727BF" w:rsidRDefault="007C4C1A" w:rsidP="002441B7">
      <w:pPr>
        <w:widowControl w:val="0"/>
        <w:numPr>
          <w:ilvl w:val="0"/>
          <w:numId w:val="43"/>
        </w:numPr>
        <w:tabs>
          <w:tab w:val="clear" w:pos="360"/>
        </w:tabs>
        <w:autoSpaceDE w:val="0"/>
        <w:autoSpaceDN w:val="0"/>
        <w:adjustRightInd w:val="0"/>
        <w:spacing w:after="0" w:line="240" w:lineRule="auto"/>
        <w:ind w:left="993" w:hanging="284"/>
        <w:jc w:val="both"/>
        <w:rPr>
          <w:rFonts w:eastAsia="Times New Roman" w:cs="Times New Roman"/>
          <w:bCs/>
        </w:rPr>
      </w:pPr>
      <w:r w:rsidRPr="00C727BF">
        <w:rPr>
          <w:rFonts w:eastAsia="Times New Roman" w:cs="Times New Roman"/>
          <w:b/>
          <w:bCs/>
        </w:rPr>
        <w:t>F1</w:t>
      </w:r>
      <w:r w:rsidRPr="00C727BF">
        <w:rPr>
          <w:rFonts w:eastAsia="Times New Roman" w:cs="Times New Roman"/>
          <w:bCs/>
        </w:rPr>
        <w:t xml:space="preserve">, </w:t>
      </w:r>
      <w:r w:rsidRPr="00C727BF">
        <w:rPr>
          <w:rFonts w:eastAsia="Times New Roman" w:cs="Times New Roman"/>
          <w:b/>
        </w:rPr>
        <w:t>F2</w:t>
      </w:r>
      <w:r w:rsidRPr="00C727BF">
        <w:rPr>
          <w:rFonts w:eastAsia="Times New Roman" w:cs="Times New Roman"/>
        </w:rPr>
        <w:t xml:space="preserve"> ve </w:t>
      </w:r>
      <w:r w:rsidRPr="00C727BF">
        <w:rPr>
          <w:rFonts w:eastAsia="Times New Roman" w:cs="Times New Roman"/>
          <w:b/>
        </w:rPr>
        <w:t>FF</w:t>
      </w:r>
      <w:r w:rsidRPr="00C727BF">
        <w:rPr>
          <w:rFonts w:eastAsia="Times New Roman" w:cs="Times New Roman"/>
        </w:rPr>
        <w:t xml:space="preserve"> notları Ağırlıklı Genel Not Ortalamasına</w:t>
      </w:r>
      <w:r w:rsidRPr="00C727BF">
        <w:rPr>
          <w:rFonts w:eastAsia="Times New Roman" w:cs="Times New Roman"/>
          <w:bCs/>
        </w:rPr>
        <w:t xml:space="preserve"> </w:t>
      </w:r>
      <w:r w:rsidRPr="00C727BF">
        <w:rPr>
          <w:rFonts w:eastAsia="Times New Roman" w:cs="Times New Roman"/>
        </w:rPr>
        <w:t>katılır.</w:t>
      </w:r>
    </w:p>
    <w:p w:rsidR="005514E5" w:rsidRPr="00C727BF" w:rsidRDefault="005514E5" w:rsidP="002441B7">
      <w:pPr>
        <w:shd w:val="clear" w:color="auto" w:fill="FFFFFF"/>
        <w:spacing w:line="240" w:lineRule="auto"/>
        <w:ind w:right="10"/>
        <w:jc w:val="both"/>
        <w:rPr>
          <w:rFonts w:eastAsia="Times New Roman" w:cs="Times New Roman"/>
          <w:spacing w:val="4"/>
        </w:rPr>
      </w:pPr>
    </w:p>
    <w:p w:rsidR="007C4C1A" w:rsidRPr="00C727BF" w:rsidRDefault="007C4C1A" w:rsidP="002441B7">
      <w:pPr>
        <w:shd w:val="clear" w:color="auto" w:fill="FFFFFF"/>
        <w:spacing w:line="240" w:lineRule="auto"/>
        <w:ind w:right="10"/>
        <w:jc w:val="both"/>
        <w:rPr>
          <w:rFonts w:eastAsia="Times New Roman" w:cs="Times New Roman"/>
          <w:b/>
          <w:spacing w:val="4"/>
        </w:rPr>
      </w:pPr>
      <w:r w:rsidRPr="00C727BF">
        <w:rPr>
          <w:rFonts w:eastAsia="Times New Roman" w:cs="Times New Roman"/>
          <w:b/>
          <w:spacing w:val="4"/>
        </w:rPr>
        <w:lastRenderedPageBreak/>
        <w:t>Sınav Sonuçlarının İlanı ve İtiraz</w:t>
      </w:r>
    </w:p>
    <w:p w:rsidR="007C4C1A" w:rsidRPr="00C727BF" w:rsidRDefault="007C4C1A" w:rsidP="002441B7">
      <w:pPr>
        <w:spacing w:line="240" w:lineRule="auto"/>
        <w:jc w:val="both"/>
        <w:rPr>
          <w:rFonts w:eastAsia="Times New Roman" w:cs="Times New Roman"/>
          <w:b/>
          <w:bCs/>
          <w:spacing w:val="4"/>
        </w:rPr>
      </w:pPr>
      <w:r w:rsidRPr="00C727BF">
        <w:rPr>
          <w:rFonts w:eastAsia="Times New Roman" w:cs="Times New Roman"/>
          <w:b/>
          <w:bCs/>
          <w:spacing w:val="4"/>
        </w:rPr>
        <w:t>Madde 26.</w:t>
      </w:r>
    </w:p>
    <w:p w:rsidR="007C4C1A" w:rsidRPr="00C727BF" w:rsidRDefault="007C4C1A" w:rsidP="002441B7">
      <w:pPr>
        <w:widowControl w:val="0"/>
        <w:numPr>
          <w:ilvl w:val="0"/>
          <w:numId w:val="2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Öğrenciler, lisansüstü girişte yapılan bilim sınavı ve dil muafiyet sınavı ile kayıtlı oldukları dönemlerdeki yarıyıl ve yarıyıl sonu sınavında aldıkları notlara itiraz edebilirler.</w:t>
      </w:r>
    </w:p>
    <w:p w:rsidR="007C4C1A" w:rsidRPr="00C727BF" w:rsidRDefault="007C4C1A" w:rsidP="002441B7">
      <w:pPr>
        <w:widowControl w:val="0"/>
        <w:numPr>
          <w:ilvl w:val="0"/>
          <w:numId w:val="2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“Bilim sınavı” veya “dil muafiyet” sınavı notuna yapılan itiraz, sonucun ilan edildiği tarihten itibaren </w:t>
      </w:r>
      <w:r w:rsidRPr="00C727BF">
        <w:rPr>
          <w:rFonts w:eastAsia="Times New Roman" w:cs="Times New Roman"/>
          <w:b/>
          <w:spacing w:val="4"/>
        </w:rPr>
        <w:t>yedi gün</w:t>
      </w:r>
      <w:r w:rsidRPr="00C727BF">
        <w:rPr>
          <w:rFonts w:eastAsia="Times New Roman" w:cs="Times New Roman"/>
          <w:spacing w:val="4"/>
        </w:rPr>
        <w:t xml:space="preserve"> içinde Enstitü müdürlüğüne yazılı olarak yapılabilir. Sınavı yapan komisyon, itiraz edilen sınavın evraklarını tekrar inceleyerek en geç </w:t>
      </w:r>
      <w:r w:rsidRPr="00C727BF">
        <w:rPr>
          <w:rFonts w:eastAsia="Times New Roman" w:cs="Times New Roman"/>
          <w:b/>
          <w:spacing w:val="4"/>
        </w:rPr>
        <w:t>yedi gün</w:t>
      </w:r>
      <w:r w:rsidRPr="00C727BF">
        <w:rPr>
          <w:rFonts w:eastAsia="Times New Roman" w:cs="Times New Roman"/>
          <w:spacing w:val="4"/>
        </w:rPr>
        <w:t xml:space="preserve"> içinde değerlendirir ve sonucu evraklarla birlikte Enstitü müdürlüğüne yazılı olarak bildirir. İnceleme sonucunda maddi hata tespiti halinde not değişikliği Enstitü Yönetim Kurulu kararı ile kesinleşir.</w:t>
      </w:r>
    </w:p>
    <w:p w:rsidR="007C4C1A" w:rsidRPr="00C727BF" w:rsidRDefault="007C4C1A" w:rsidP="002441B7">
      <w:pPr>
        <w:widowControl w:val="0"/>
        <w:numPr>
          <w:ilvl w:val="0"/>
          <w:numId w:val="22"/>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Öğrenci dönem içi ve yarıyıl sonu sınav sonucuna, sonucun ilan edildiği tarihten itibaren </w:t>
      </w:r>
      <w:r w:rsidRPr="00C727BF">
        <w:rPr>
          <w:rFonts w:eastAsia="Times New Roman" w:cs="Times New Roman"/>
          <w:b/>
          <w:spacing w:val="4"/>
        </w:rPr>
        <w:t>yedi gün</w:t>
      </w:r>
      <w:r w:rsidRPr="00C727BF">
        <w:rPr>
          <w:rFonts w:eastAsia="Times New Roman" w:cs="Times New Roman"/>
          <w:spacing w:val="4"/>
        </w:rPr>
        <w:t xml:space="preserve"> içinde Enstitü müdürlüğüne yazılı olarak itiraz edebilir. Enstitü Müdürlüğünce kurulan içerisinde ilgili öğretim elemanın da bulunduğu üç kişilik bir komisyon itiraz edilen sınavın evraklarını tekrar inceleyerek, en geç </w:t>
      </w:r>
      <w:r w:rsidRPr="00C727BF">
        <w:rPr>
          <w:rFonts w:eastAsia="Times New Roman" w:cs="Times New Roman"/>
          <w:b/>
          <w:spacing w:val="4"/>
        </w:rPr>
        <w:t>yedi gün</w:t>
      </w:r>
      <w:r w:rsidRPr="00C727BF">
        <w:rPr>
          <w:rFonts w:eastAsia="Times New Roman" w:cs="Times New Roman"/>
          <w:spacing w:val="4"/>
        </w:rPr>
        <w:t xml:space="preserve"> içinde değerlendirir ve sonucu evraklarla birlikte Enstitü müdürlüğüne yazılı olarak bildirir. Komisyonun inceleme sonucunda maddi hata bulması halinde not değişikliği Enstitü Yönetim Kurulu kararı ile kesinleşir.</w:t>
      </w:r>
    </w:p>
    <w:p w:rsidR="007C4C1A" w:rsidRPr="00C727BF" w:rsidRDefault="007C4C1A" w:rsidP="002441B7">
      <w:pPr>
        <w:spacing w:line="240" w:lineRule="auto"/>
        <w:jc w:val="both"/>
        <w:rPr>
          <w:rFonts w:eastAsia="Times New Roman" w:cs="Times New Roman"/>
          <w:spacing w:val="4"/>
        </w:rPr>
      </w:pP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Öğretim Elemanının Sınav Sonucunu Düzeltmesi</w:t>
      </w:r>
    </w:p>
    <w:p w:rsidR="007C4C1A" w:rsidRPr="00C727BF" w:rsidRDefault="007C4C1A" w:rsidP="002441B7">
      <w:pPr>
        <w:spacing w:line="240" w:lineRule="auto"/>
        <w:jc w:val="both"/>
        <w:rPr>
          <w:rFonts w:eastAsia="Times New Roman" w:cs="Times New Roman"/>
          <w:spacing w:val="4"/>
        </w:rPr>
      </w:pPr>
      <w:r w:rsidRPr="00C727BF">
        <w:rPr>
          <w:rFonts w:eastAsia="Times New Roman" w:cs="Times New Roman"/>
          <w:b/>
          <w:bCs/>
          <w:spacing w:val="4"/>
        </w:rPr>
        <w:t xml:space="preserve">Madde 27. </w:t>
      </w:r>
      <w:r w:rsidRPr="00C727BF">
        <w:rPr>
          <w:rFonts w:eastAsia="Times New Roman" w:cs="Times New Roman"/>
          <w:spacing w:val="4"/>
        </w:rPr>
        <w:t>Öğretim elemanının sınav sonucunu düzeltme başvurusu, söz konusu dersin sonucunun ilan edildiği tarihten itibaren “yedi gün” içinde Enstitü müdürlüğüne gerekçe ve nedenlerini (otomasyona hatalı giriş, eksik ve/veya yanlış hesaplama vb.) belirten bir dilekçe ve düzeltmeye esas olacak ekleri ile gerçekleşir. Düzeltme işlemi Enstitü Yönetim Kurulu kararı ile kesinleşir.</w:t>
      </w:r>
    </w:p>
    <w:p w:rsidR="007C4C1A" w:rsidRPr="00C727BF" w:rsidRDefault="007C4C1A" w:rsidP="002441B7">
      <w:pPr>
        <w:spacing w:line="240" w:lineRule="auto"/>
        <w:jc w:val="both"/>
        <w:rPr>
          <w:rFonts w:eastAsia="Times New Roman" w:cs="Times New Roman"/>
          <w:b/>
          <w:spacing w:val="4"/>
        </w:rPr>
      </w:pPr>
      <w:r w:rsidRPr="00C727BF">
        <w:rPr>
          <w:rFonts w:eastAsia="Times New Roman" w:cs="Times New Roman"/>
          <w:b/>
          <w:spacing w:val="4"/>
        </w:rPr>
        <w:t>Akademik Ortalama</w:t>
      </w:r>
    </w:p>
    <w:p w:rsidR="007C4C1A" w:rsidRPr="00C727BF" w:rsidRDefault="007C4C1A" w:rsidP="002441B7">
      <w:pPr>
        <w:shd w:val="clear" w:color="auto" w:fill="FFFFFF"/>
        <w:spacing w:line="240" w:lineRule="auto"/>
        <w:ind w:right="5"/>
        <w:jc w:val="both"/>
        <w:rPr>
          <w:rFonts w:eastAsia="Times New Roman" w:cs="Times New Roman"/>
          <w:b/>
          <w:bCs/>
          <w:spacing w:val="4"/>
        </w:rPr>
      </w:pPr>
      <w:r w:rsidRPr="00C727BF">
        <w:rPr>
          <w:rFonts w:eastAsia="Times New Roman" w:cs="Times New Roman"/>
          <w:b/>
          <w:bCs/>
          <w:spacing w:val="4"/>
        </w:rPr>
        <w:t>Madde 28.</w:t>
      </w:r>
    </w:p>
    <w:p w:rsidR="007C4C1A" w:rsidRPr="00C727BF" w:rsidRDefault="007C4C1A" w:rsidP="002441B7">
      <w:pPr>
        <w:widowControl w:val="0"/>
        <w:numPr>
          <w:ilvl w:val="0"/>
          <w:numId w:val="23"/>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Öğrencinin akademik ortalaması hesaplanırken 100’lük sistemdeki bir notun dörtlük sistemdeki n</w:t>
      </w:r>
      <w:r w:rsidR="00983F7B">
        <w:rPr>
          <w:rFonts w:eastAsia="Times New Roman" w:cs="Times New Roman"/>
          <w:spacing w:val="4"/>
        </w:rPr>
        <w:t>ota dönüştürülmesinde 25. m</w:t>
      </w:r>
      <w:r w:rsidR="005E7560">
        <w:rPr>
          <w:rFonts w:eastAsia="Times New Roman" w:cs="Times New Roman"/>
          <w:spacing w:val="4"/>
        </w:rPr>
        <w:t>add</w:t>
      </w:r>
      <w:r w:rsidRPr="00C727BF">
        <w:rPr>
          <w:rFonts w:eastAsia="Times New Roman" w:cs="Times New Roman"/>
          <w:spacing w:val="4"/>
        </w:rPr>
        <w:t>e</w:t>
      </w:r>
      <w:r w:rsidR="005E7560">
        <w:rPr>
          <w:rFonts w:eastAsia="Times New Roman" w:cs="Times New Roman"/>
          <w:spacing w:val="4"/>
        </w:rPr>
        <w:t>de</w:t>
      </w:r>
      <w:r w:rsidRPr="00C727BF">
        <w:rPr>
          <w:rFonts w:eastAsia="Times New Roman" w:cs="Times New Roman"/>
          <w:spacing w:val="4"/>
        </w:rPr>
        <w:t>ki Tablo 1 esas alınır.</w:t>
      </w:r>
    </w:p>
    <w:p w:rsidR="007C4C1A" w:rsidRPr="00C727BF" w:rsidRDefault="007C4C1A" w:rsidP="002441B7">
      <w:pPr>
        <w:widowControl w:val="0"/>
        <w:numPr>
          <w:ilvl w:val="0"/>
          <w:numId w:val="23"/>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Öğrencinin genel başarı durumu, her dönem sonunda öğrencilerin dönem sonu ve genel not ortalamaları hesaplanarak belirlenir (Genel Akademik Not Ortalaması: GANO). Bir öğrencinin bir dersten aldığı toplam kredi, o dersin kredi değeri ile aldığı dönem sonu ders notu katsayısının çarpımı ile elde edilir.</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Not Ortalaması</w:t>
      </w:r>
    </w:p>
    <w:p w:rsidR="007C4C1A" w:rsidRPr="00C727BF" w:rsidRDefault="007C4C1A" w:rsidP="002441B7">
      <w:pPr>
        <w:shd w:val="clear" w:color="auto" w:fill="FFFFFF"/>
        <w:spacing w:line="240" w:lineRule="auto"/>
        <w:ind w:right="5"/>
        <w:jc w:val="both"/>
        <w:rPr>
          <w:rFonts w:eastAsia="Times New Roman" w:cs="Times New Roman"/>
          <w:spacing w:val="4"/>
        </w:rPr>
      </w:pPr>
      <w:r w:rsidRPr="00C727BF">
        <w:rPr>
          <w:rFonts w:eastAsia="Times New Roman" w:cs="Times New Roman"/>
          <w:b/>
          <w:bCs/>
          <w:spacing w:val="4"/>
        </w:rPr>
        <w:t xml:space="preserve">Madde 29. </w:t>
      </w:r>
      <w:r w:rsidRPr="00C727BF">
        <w:rPr>
          <w:rFonts w:eastAsia="Times New Roman" w:cs="Times New Roman"/>
          <w:spacing w:val="4"/>
        </w:rPr>
        <w:t xml:space="preserve">Herhangi bir dönemin not ortalaması, o yarıyılda öğrencinin kayıtlı olduğu bütün derslerden aldığı toplam kredi tutarının alınan derslerin kredi değeri toplamına bölünmesi ile hesaplanır. Genel not ortalaması ise öğrencinin kayıtlı olduğu bütün derslerden aldığı toplam kredi tutarının alınan derslerin kredi değeri toplamına bölünmesi ile hesaplanır. Elde edilen ortalama, virgülden sonra iki haneli olarak gösterilir. Hesaplamalarda tekrar edilen derslerden alınan en son notlar dikkate alınır ve öğrencinin not belgesinde de bu şekilde gösterilir. </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Ders Tekrarı</w:t>
      </w: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30. </w:t>
      </w:r>
      <w:r w:rsidRPr="00C727BF">
        <w:rPr>
          <w:rFonts w:eastAsia="Times New Roman" w:cs="Times New Roman"/>
          <w:spacing w:val="4"/>
        </w:rPr>
        <w:t xml:space="preserve">Öğrenci, başarısız olduğu zorunlu bir </w:t>
      </w:r>
      <w:r w:rsidRPr="00BF4F07">
        <w:rPr>
          <w:rFonts w:eastAsia="Times New Roman" w:cs="Times New Roman"/>
          <w:spacing w:val="4"/>
        </w:rPr>
        <w:t>dersi tekrar almak zorundadır. Seçmeli derslerden başarısız olan öğrenci, başarısız olduğ</w:t>
      </w:r>
      <w:r w:rsidR="00255CFD" w:rsidRPr="00BF4F07">
        <w:rPr>
          <w:rFonts w:eastAsia="Times New Roman" w:cs="Times New Roman"/>
          <w:spacing w:val="4"/>
        </w:rPr>
        <w:t xml:space="preserve">u dersi tekrar edebileceği </w:t>
      </w:r>
      <w:r w:rsidR="00255CFD" w:rsidRPr="00BF4F07">
        <w:rPr>
          <w:rFonts w:eastAsia="Arial Unicode MS" w:cs="Times New Roman"/>
          <w:spacing w:val="4"/>
          <w:lang w:val="tr-TR" w:eastAsia="ru-RU"/>
        </w:rPr>
        <w:t>gibi d</w:t>
      </w:r>
      <w:r w:rsidR="004B54C1" w:rsidRPr="00BF4F07">
        <w:rPr>
          <w:rFonts w:eastAsia="Arial Unicode MS" w:cs="Times New Roman"/>
          <w:spacing w:val="4"/>
          <w:lang w:val="tr-TR" w:eastAsia="ru-RU"/>
        </w:rPr>
        <w:t xml:space="preserve">anışmanın onayı ve </w:t>
      </w:r>
      <w:r w:rsidR="00255CFD" w:rsidRPr="00BF4F07">
        <w:rPr>
          <w:rFonts w:eastAsia="Arial Unicode MS" w:cs="Times New Roman"/>
          <w:spacing w:val="4"/>
          <w:lang w:val="tr-TR" w:eastAsia="ru-RU"/>
        </w:rPr>
        <w:t>E</w:t>
      </w:r>
      <w:r w:rsidR="004B54C1" w:rsidRPr="00BF4F07">
        <w:rPr>
          <w:rFonts w:eastAsia="Arial Unicode MS" w:cs="Times New Roman"/>
          <w:spacing w:val="4"/>
          <w:lang w:val="tr-TR" w:eastAsia="ru-RU"/>
        </w:rPr>
        <w:t>ABD</w:t>
      </w:r>
      <w:r w:rsidR="00255CFD" w:rsidRPr="00BF4F07">
        <w:rPr>
          <w:rFonts w:eastAsia="Arial Unicode MS" w:cs="Times New Roman"/>
          <w:spacing w:val="4"/>
          <w:lang w:val="tr-TR" w:eastAsia="ru-RU"/>
        </w:rPr>
        <w:t>/EASD</w:t>
      </w:r>
      <w:r w:rsidR="004B54C1" w:rsidRPr="00BF4F07">
        <w:rPr>
          <w:rFonts w:eastAsia="Arial Unicode MS" w:cs="Times New Roman"/>
          <w:spacing w:val="4"/>
          <w:lang w:val="tr-TR" w:eastAsia="ru-RU"/>
        </w:rPr>
        <w:t xml:space="preserve"> kararı ile</w:t>
      </w:r>
      <w:r w:rsidR="00255CFD" w:rsidRPr="00BF4F07">
        <w:rPr>
          <w:rFonts w:eastAsia="Arial Unicode MS" w:cs="Times New Roman"/>
          <w:i/>
          <w:spacing w:val="4"/>
          <w:lang w:val="tr-TR" w:eastAsia="ru-RU"/>
        </w:rPr>
        <w:t xml:space="preserve"> </w:t>
      </w:r>
      <w:r w:rsidRPr="00BF4F07">
        <w:rPr>
          <w:rFonts w:eastAsia="Times New Roman" w:cs="Times New Roman"/>
          <w:spacing w:val="4"/>
        </w:rPr>
        <w:t xml:space="preserve">seçmeli derslerden bir başkasını da başarısız olduğu </w:t>
      </w:r>
      <w:r w:rsidRPr="00C727BF">
        <w:rPr>
          <w:rFonts w:eastAsia="Times New Roman" w:cs="Times New Roman"/>
          <w:spacing w:val="4"/>
        </w:rPr>
        <w:t>dersin yerine alabilir. Öğrenciler genel not ortalamalarını yükseltmek amacıyla başarmış oldukları bazı dersleri de tekrarlayabilir ve/veya yeni dersler alabilir. Not yükseltmek amacıyla tekrar alınan derslerde en son alınan not geçerlidir.</w:t>
      </w:r>
    </w:p>
    <w:p w:rsidR="007C4C1A" w:rsidRPr="00C727BF" w:rsidRDefault="007C4C1A" w:rsidP="002441B7">
      <w:pPr>
        <w:shd w:val="clear" w:color="auto" w:fill="FFFFFF"/>
        <w:spacing w:line="240" w:lineRule="auto"/>
        <w:jc w:val="both"/>
        <w:rPr>
          <w:rFonts w:eastAsia="Times New Roman" w:cs="Times New Roman"/>
          <w:spacing w:val="4"/>
        </w:rPr>
      </w:pPr>
    </w:p>
    <w:p w:rsidR="007C4C1A" w:rsidRPr="00C727BF" w:rsidRDefault="007C4C1A" w:rsidP="002441B7">
      <w:pPr>
        <w:shd w:val="clear" w:color="auto" w:fill="FFFFFF"/>
        <w:spacing w:line="240" w:lineRule="auto"/>
        <w:ind w:right="10"/>
        <w:jc w:val="both"/>
        <w:rPr>
          <w:rFonts w:eastAsia="Times New Roman" w:cs="Times New Roman"/>
          <w:b/>
          <w:bCs/>
          <w:spacing w:val="4"/>
        </w:rPr>
      </w:pPr>
      <w:r w:rsidRPr="00C727BF">
        <w:rPr>
          <w:rFonts w:eastAsia="Times New Roman" w:cs="Times New Roman"/>
          <w:b/>
          <w:spacing w:val="4"/>
        </w:rPr>
        <w:t>Öğrencilik / Sınav Hakkını Saklı Tutma ve İ</w:t>
      </w:r>
      <w:r w:rsidRPr="00C727BF">
        <w:rPr>
          <w:rFonts w:eastAsia="Times New Roman" w:cs="Times New Roman"/>
          <w:b/>
          <w:bCs/>
          <w:spacing w:val="4"/>
        </w:rPr>
        <w:t>zinli Ayrılma</w:t>
      </w:r>
    </w:p>
    <w:p w:rsidR="007C4C1A" w:rsidRPr="00C727BF" w:rsidRDefault="007C4C1A" w:rsidP="002441B7">
      <w:pPr>
        <w:spacing w:line="240" w:lineRule="auto"/>
        <w:jc w:val="both"/>
        <w:rPr>
          <w:rFonts w:eastAsia="Times New Roman" w:cs="Times New Roman"/>
          <w:spacing w:val="4"/>
        </w:rPr>
      </w:pPr>
      <w:r w:rsidRPr="00C727BF">
        <w:rPr>
          <w:rFonts w:eastAsia="Times New Roman" w:cs="Times New Roman"/>
          <w:b/>
          <w:bCs/>
          <w:spacing w:val="4"/>
        </w:rPr>
        <w:t>Madde 31.</w:t>
      </w:r>
    </w:p>
    <w:p w:rsidR="00B80EE7" w:rsidRPr="00737FCB" w:rsidRDefault="007C4C1A" w:rsidP="00737FCB">
      <w:pPr>
        <w:widowControl w:val="0"/>
        <w:numPr>
          <w:ilvl w:val="0"/>
          <w:numId w:val="24"/>
        </w:numPr>
        <w:autoSpaceDE w:val="0"/>
        <w:autoSpaceDN w:val="0"/>
        <w:adjustRightInd w:val="0"/>
        <w:spacing w:after="0" w:line="240" w:lineRule="auto"/>
        <w:jc w:val="both"/>
        <w:rPr>
          <w:rFonts w:eastAsia="Times New Roman" w:cs="Times New Roman"/>
          <w:color w:val="31849B" w:themeColor="accent5" w:themeShade="BF"/>
          <w:spacing w:val="4"/>
        </w:rPr>
      </w:pPr>
      <w:r w:rsidRPr="00BF4F07">
        <w:rPr>
          <w:rFonts w:eastAsia="Times New Roman" w:cs="Times New Roman"/>
          <w:spacing w:val="4"/>
        </w:rPr>
        <w:t xml:space="preserve">Kayıt, devam, uygulama ve sınav gibi yükümlülüklerinden herhangi birini yerine getiremeyen öğrencinin hakları arka arkaya ya da aralıklı olmak üzere </w:t>
      </w:r>
      <w:r w:rsidR="005018B6" w:rsidRPr="00BF4F07">
        <w:rPr>
          <w:rFonts w:eastAsia="Times New Roman" w:cs="Times New Roman"/>
          <w:spacing w:val="4"/>
        </w:rPr>
        <w:t xml:space="preserve">bilimsel hazırlık, dil hazırlık, </w:t>
      </w:r>
      <w:r w:rsidRPr="00BF4F07">
        <w:rPr>
          <w:rFonts w:eastAsia="Times New Roman" w:cs="Times New Roman"/>
          <w:spacing w:val="4"/>
        </w:rPr>
        <w:t xml:space="preserve">yüksek lisans süresi </w:t>
      </w:r>
      <w:r w:rsidR="001E5107" w:rsidRPr="00BF4F07">
        <w:rPr>
          <w:rFonts w:eastAsia="Times New Roman" w:cs="Times New Roman"/>
          <w:spacing w:val="4"/>
        </w:rPr>
        <w:t xml:space="preserve">ve ek-süresi </w:t>
      </w:r>
      <w:r w:rsidR="005018B6" w:rsidRPr="00BF4F07">
        <w:rPr>
          <w:rFonts w:eastAsia="Times New Roman" w:cs="Times New Roman"/>
          <w:spacing w:val="4"/>
        </w:rPr>
        <w:t>içinde en çok iki yarıyıl;</w:t>
      </w:r>
      <w:r w:rsidRPr="00BF4F07">
        <w:rPr>
          <w:rFonts w:eastAsia="Times New Roman" w:cs="Times New Roman"/>
          <w:spacing w:val="4"/>
        </w:rPr>
        <w:t xml:space="preserve"> doktora süresi </w:t>
      </w:r>
      <w:r w:rsidR="0009720A" w:rsidRPr="00BF4F07">
        <w:rPr>
          <w:rFonts w:eastAsia="Times New Roman" w:cs="Times New Roman"/>
          <w:spacing w:val="4"/>
        </w:rPr>
        <w:t xml:space="preserve">ve ek-süresi </w:t>
      </w:r>
      <w:r w:rsidRPr="00BF4F07">
        <w:rPr>
          <w:rFonts w:eastAsia="Times New Roman" w:cs="Times New Roman"/>
          <w:spacing w:val="4"/>
        </w:rPr>
        <w:t xml:space="preserve">içinde en çok dört yarıyıl, aşağıdaki gerekçelere ve belgelere dayanarak, danışmanın ve EABD/EASD başkanlığının uygun görüşü alınmak suretiyle Enstitü Yönetim Kurulu kararıyla izin verilebilir. </w:t>
      </w:r>
      <w:r w:rsidR="004A61D6" w:rsidRPr="00BF4F07">
        <w:rPr>
          <w:rFonts w:eastAsia="Times New Roman" w:cs="Times New Roman"/>
          <w:spacing w:val="4"/>
        </w:rPr>
        <w:t>Mazeret durumunda</w:t>
      </w:r>
      <w:r w:rsidR="00A92E8E" w:rsidRPr="00BF4F07">
        <w:rPr>
          <w:rFonts w:eastAsia="Times New Roman" w:cs="Times New Roman"/>
          <w:spacing w:val="4"/>
        </w:rPr>
        <w:t xml:space="preserve"> bu süre, izni veren Enstitü Yönetim Kurulu tarafından uzatılabilir veya kısaltılabilir. </w:t>
      </w:r>
    </w:p>
    <w:p w:rsidR="007C4C1A" w:rsidRPr="00C727BF" w:rsidRDefault="007C4C1A" w:rsidP="002441B7">
      <w:pPr>
        <w:widowControl w:val="0"/>
        <w:numPr>
          <w:ilvl w:val="0"/>
          <w:numId w:val="25"/>
        </w:numPr>
        <w:autoSpaceDE w:val="0"/>
        <w:autoSpaceDN w:val="0"/>
        <w:adjustRightInd w:val="0"/>
        <w:spacing w:after="0" w:line="240" w:lineRule="auto"/>
        <w:ind w:left="1134" w:hanging="425"/>
        <w:jc w:val="both"/>
        <w:rPr>
          <w:rFonts w:eastAsia="Times New Roman" w:cs="Times New Roman"/>
          <w:spacing w:val="4"/>
        </w:rPr>
      </w:pPr>
      <w:r w:rsidRPr="00C727BF">
        <w:rPr>
          <w:rFonts w:eastAsia="Times New Roman" w:cs="Times New Roman"/>
          <w:spacing w:val="4"/>
        </w:rPr>
        <w:t>Sağlık Nedeniyle İzinli Ayrılma</w:t>
      </w:r>
    </w:p>
    <w:p w:rsidR="007C4C1A" w:rsidRPr="00C727BF" w:rsidRDefault="007C4C1A" w:rsidP="002441B7">
      <w:pPr>
        <w:widowControl w:val="0"/>
        <w:numPr>
          <w:ilvl w:val="0"/>
          <w:numId w:val="2"/>
        </w:numPr>
        <w:autoSpaceDE w:val="0"/>
        <w:autoSpaceDN w:val="0"/>
        <w:adjustRightInd w:val="0"/>
        <w:spacing w:after="0" w:line="240" w:lineRule="auto"/>
        <w:ind w:left="1276" w:hanging="128"/>
        <w:jc w:val="both"/>
        <w:rPr>
          <w:rFonts w:eastAsia="Times New Roman" w:cs="Times New Roman"/>
          <w:spacing w:val="4"/>
        </w:rPr>
      </w:pPr>
      <w:r w:rsidRPr="00C727BF">
        <w:rPr>
          <w:rFonts w:eastAsia="Times New Roman" w:cs="Times New Roman"/>
          <w:spacing w:val="4"/>
        </w:rPr>
        <w:t>Tam teşekküllü hastanelerden öğretim dönemini kapsayan en az dört haftalık sağlık raporu alan öğrenciler en çok bir yarıyıla kadar, daha uzun süreli raporun söz konusu olduğu durumlarda en çok iki yarıyıla kadar Enstitü Yönetim Kurulu kararı ile izinli sayılır.</w:t>
      </w:r>
    </w:p>
    <w:p w:rsidR="007C4C1A" w:rsidRPr="00C727BF" w:rsidRDefault="007C4C1A" w:rsidP="002441B7">
      <w:pPr>
        <w:widowControl w:val="0"/>
        <w:numPr>
          <w:ilvl w:val="0"/>
          <w:numId w:val="2"/>
        </w:numPr>
        <w:autoSpaceDE w:val="0"/>
        <w:autoSpaceDN w:val="0"/>
        <w:adjustRightInd w:val="0"/>
        <w:spacing w:after="0" w:line="240" w:lineRule="auto"/>
        <w:ind w:left="1276" w:hanging="128"/>
        <w:jc w:val="both"/>
        <w:rPr>
          <w:rFonts w:eastAsia="Times New Roman" w:cs="Times New Roman"/>
          <w:spacing w:val="4"/>
        </w:rPr>
      </w:pPr>
      <w:r w:rsidRPr="00C727BF">
        <w:rPr>
          <w:rFonts w:eastAsia="Times New Roman" w:cs="Times New Roman"/>
          <w:spacing w:val="4"/>
        </w:rPr>
        <w:t xml:space="preserve">Öğrenciler, raporun başlama tarihinden itibaren, en geç yedi gün içinde durumlarını açıklayan dilekçe ile belgelerini Enstitü müdürlüğüne bildirmek zorundadır. Bu sürede beyan edilmeyen başvurular kabul edilmez. </w:t>
      </w:r>
    </w:p>
    <w:p w:rsidR="007C4C1A" w:rsidRPr="00C727BF" w:rsidRDefault="007C4C1A" w:rsidP="002441B7">
      <w:pPr>
        <w:widowControl w:val="0"/>
        <w:numPr>
          <w:ilvl w:val="0"/>
          <w:numId w:val="2"/>
        </w:numPr>
        <w:autoSpaceDE w:val="0"/>
        <w:autoSpaceDN w:val="0"/>
        <w:adjustRightInd w:val="0"/>
        <w:spacing w:after="0" w:line="240" w:lineRule="auto"/>
        <w:ind w:left="1276" w:hanging="128"/>
        <w:jc w:val="both"/>
        <w:rPr>
          <w:rFonts w:eastAsia="Times New Roman" w:cs="Times New Roman"/>
          <w:spacing w:val="4"/>
        </w:rPr>
      </w:pPr>
      <w:r w:rsidRPr="00C727BF">
        <w:rPr>
          <w:rFonts w:eastAsia="Times New Roman" w:cs="Times New Roman"/>
          <w:spacing w:val="4"/>
        </w:rPr>
        <w:t>Tam teşekkülü hastanelerden alınan heyet raporları haricindeki sağlık kurumları belgeleri üniversite sağlık merkezinin onayından sonra işleme konulur.</w:t>
      </w:r>
    </w:p>
    <w:p w:rsidR="007C4C1A" w:rsidRPr="00C727BF" w:rsidRDefault="007C4C1A" w:rsidP="002441B7">
      <w:pPr>
        <w:pStyle w:val="a"/>
        <w:numPr>
          <w:ilvl w:val="0"/>
          <w:numId w:val="2"/>
        </w:numPr>
        <w:ind w:left="1276" w:firstLine="0"/>
        <w:jc w:val="both"/>
        <w:rPr>
          <w:rFonts w:asciiTheme="minorHAnsi" w:hAnsiTheme="minorHAnsi"/>
          <w:spacing w:val="4"/>
          <w:sz w:val="22"/>
          <w:szCs w:val="22"/>
        </w:rPr>
      </w:pPr>
      <w:r w:rsidRPr="00C727BF">
        <w:rPr>
          <w:rFonts w:asciiTheme="minorHAnsi" w:hAnsiTheme="minorHAnsi"/>
          <w:spacing w:val="4"/>
          <w:sz w:val="22"/>
          <w:szCs w:val="22"/>
        </w:rPr>
        <w:t>Sağlık sebebiyle izinli sayılan öğrencinin izinli geçirdiği süre bir aydan az iken sağlık sorununun ortadan kalktığını bildirmesi halinde, kayıt dondurma işlemi Enstitü Yönetim Kurulu kararı ile iptal edilir ve kayıt yenileme hakkı verilir.</w:t>
      </w:r>
    </w:p>
    <w:p w:rsidR="007C4C1A" w:rsidRPr="00C727BF" w:rsidRDefault="007C4C1A" w:rsidP="002441B7">
      <w:pPr>
        <w:widowControl w:val="0"/>
        <w:numPr>
          <w:ilvl w:val="0"/>
          <w:numId w:val="25"/>
        </w:numPr>
        <w:autoSpaceDE w:val="0"/>
        <w:autoSpaceDN w:val="0"/>
        <w:adjustRightInd w:val="0"/>
        <w:spacing w:after="0" w:line="240" w:lineRule="auto"/>
        <w:ind w:left="1134" w:hanging="425"/>
        <w:jc w:val="both"/>
        <w:rPr>
          <w:rFonts w:eastAsia="Times New Roman" w:cs="Times New Roman"/>
          <w:spacing w:val="4"/>
        </w:rPr>
      </w:pPr>
      <w:r w:rsidRPr="00C727BF">
        <w:rPr>
          <w:rFonts w:eastAsia="Times New Roman" w:cs="Times New Roman"/>
          <w:spacing w:val="4"/>
        </w:rPr>
        <w:t>Mazeret Sebebiyle İzinli Ayrılma</w:t>
      </w:r>
    </w:p>
    <w:p w:rsidR="007C4C1A" w:rsidRPr="00C727BF" w:rsidRDefault="007C4C1A" w:rsidP="002441B7">
      <w:pPr>
        <w:widowControl w:val="0"/>
        <w:numPr>
          <w:ilvl w:val="0"/>
          <w:numId w:val="2"/>
        </w:numPr>
        <w:autoSpaceDE w:val="0"/>
        <w:autoSpaceDN w:val="0"/>
        <w:adjustRightInd w:val="0"/>
        <w:spacing w:after="0" w:line="240" w:lineRule="auto"/>
        <w:ind w:left="1418" w:hanging="270"/>
        <w:jc w:val="both"/>
        <w:rPr>
          <w:rFonts w:eastAsia="Times New Roman" w:cs="Times New Roman"/>
          <w:spacing w:val="4"/>
        </w:rPr>
      </w:pPr>
      <w:r w:rsidRPr="00C727BF">
        <w:rPr>
          <w:rFonts w:eastAsia="Times New Roman" w:cs="Times New Roman"/>
          <w:spacing w:val="4"/>
        </w:rPr>
        <w:t>Eğitim, öğretim, araştırma ve benzeri nedenlerle yurt dışına çıkmak durumunda olanlar, refakatçiler, doğal afete maruz kalanlar, haklarında mahkûmiyet kararı bulunmamak kaydıyla tutuklu bulunanlar ve Enstitü Yönetim Kurulu tarafından kabul edilebilecek diğer nedenlerle özel durumlarını belgelendiren öğrencilerin Enstitü Yönetim Kurulu kararıyla en çok iki yarıyıla kadar kayıtları dondurulur. İş nedeni ile yurt içinde yer değiştirenler veya yurt dışına çıkanlar bu haktan yararlanamazlar.</w:t>
      </w:r>
    </w:p>
    <w:p w:rsidR="007C4C1A" w:rsidRPr="00C727BF" w:rsidRDefault="007C4C1A" w:rsidP="002441B7">
      <w:pPr>
        <w:widowControl w:val="0"/>
        <w:numPr>
          <w:ilvl w:val="0"/>
          <w:numId w:val="2"/>
        </w:numPr>
        <w:autoSpaceDE w:val="0"/>
        <w:autoSpaceDN w:val="0"/>
        <w:adjustRightInd w:val="0"/>
        <w:spacing w:after="0" w:line="240" w:lineRule="auto"/>
        <w:ind w:left="1418" w:hanging="270"/>
        <w:jc w:val="both"/>
        <w:rPr>
          <w:rFonts w:eastAsia="Times New Roman" w:cs="Times New Roman"/>
          <w:spacing w:val="4"/>
        </w:rPr>
      </w:pPr>
      <w:r w:rsidRPr="00C727BF">
        <w:rPr>
          <w:rFonts w:eastAsia="Times New Roman" w:cs="Times New Roman"/>
          <w:spacing w:val="4"/>
        </w:rPr>
        <w:t>Mazeret sebebiyle kaydı dondurulan öğrenci, mazeretinin ortadan kalktığını bildirmesi halinde, kayıt dondurma işlemi Enstitü Yönetim Kurulu kararı ile iptal edilir ve kayıt yenileme hakkı verilir.</w:t>
      </w:r>
    </w:p>
    <w:p w:rsidR="007C4C1A" w:rsidRPr="00C727BF" w:rsidRDefault="007C4C1A" w:rsidP="002441B7">
      <w:pPr>
        <w:widowControl w:val="0"/>
        <w:numPr>
          <w:ilvl w:val="0"/>
          <w:numId w:val="25"/>
        </w:numPr>
        <w:autoSpaceDE w:val="0"/>
        <w:autoSpaceDN w:val="0"/>
        <w:adjustRightInd w:val="0"/>
        <w:spacing w:after="0" w:line="240" w:lineRule="auto"/>
        <w:ind w:left="1134" w:hanging="425"/>
        <w:jc w:val="both"/>
        <w:rPr>
          <w:rFonts w:eastAsia="Times New Roman" w:cs="Times New Roman"/>
          <w:spacing w:val="4"/>
        </w:rPr>
      </w:pPr>
      <w:r w:rsidRPr="00C727BF">
        <w:rPr>
          <w:rFonts w:eastAsia="Times New Roman" w:cs="Times New Roman"/>
          <w:spacing w:val="4"/>
        </w:rPr>
        <w:t>Askerlik Nedeniyle İzinli Ayrılma</w:t>
      </w:r>
    </w:p>
    <w:p w:rsidR="007C4C1A" w:rsidRPr="00C727BF" w:rsidRDefault="007C4C1A" w:rsidP="002441B7">
      <w:pPr>
        <w:widowControl w:val="0"/>
        <w:numPr>
          <w:ilvl w:val="0"/>
          <w:numId w:val="2"/>
        </w:numPr>
        <w:autoSpaceDE w:val="0"/>
        <w:autoSpaceDN w:val="0"/>
        <w:adjustRightInd w:val="0"/>
        <w:spacing w:after="0" w:line="240" w:lineRule="auto"/>
        <w:ind w:left="1418" w:hanging="270"/>
        <w:jc w:val="both"/>
        <w:rPr>
          <w:rFonts w:eastAsia="Times New Roman" w:cs="Times New Roman"/>
          <w:spacing w:val="4"/>
        </w:rPr>
      </w:pPr>
      <w:r w:rsidRPr="00C727BF">
        <w:rPr>
          <w:rFonts w:eastAsia="Times New Roman" w:cs="Times New Roman"/>
          <w:spacing w:val="4"/>
        </w:rPr>
        <w:t>Askerlik görevini yapmak üzere işlem yaptırdığını belgeleyen ve bunu yazılı olarak Enstitüye bildiren öğrencinin askerlik süresine karşılık gelen dönemlerde, Enstitü Yönetim Kurulu kararı ile kaydı dondurulur. Yarıyıl içinde izin verilmesi hâlinde, öğrenci yarıyıl başından itibaren izinli sayılır.</w:t>
      </w:r>
    </w:p>
    <w:p w:rsidR="007C4C1A" w:rsidRPr="00C727BF" w:rsidRDefault="007C4C1A" w:rsidP="002441B7">
      <w:pPr>
        <w:widowControl w:val="0"/>
        <w:numPr>
          <w:ilvl w:val="0"/>
          <w:numId w:val="2"/>
        </w:numPr>
        <w:autoSpaceDE w:val="0"/>
        <w:autoSpaceDN w:val="0"/>
        <w:adjustRightInd w:val="0"/>
        <w:spacing w:after="0" w:line="240" w:lineRule="auto"/>
        <w:ind w:left="1418" w:hanging="270"/>
        <w:jc w:val="both"/>
        <w:rPr>
          <w:rFonts w:eastAsia="Times New Roman" w:cs="Times New Roman"/>
          <w:spacing w:val="4"/>
        </w:rPr>
      </w:pPr>
      <w:r w:rsidRPr="00C727BF">
        <w:rPr>
          <w:rFonts w:eastAsia="Times New Roman" w:cs="Times New Roman"/>
          <w:spacing w:val="4"/>
        </w:rPr>
        <w:t>Askerlik nedeni ile kaydı dondurulan öğrencilerin terhis tarihinden sonraki bir ay içinde terhis belgesi ile Enstitüye başvurması ve terhis tarihini takip eden ilk kayıt döneminde kaydını yenilemesi gerekmektedir.</w:t>
      </w:r>
    </w:p>
    <w:p w:rsidR="007C4C1A" w:rsidRPr="00C727BF" w:rsidRDefault="007C4C1A" w:rsidP="002441B7">
      <w:pPr>
        <w:widowControl w:val="0"/>
        <w:numPr>
          <w:ilvl w:val="0"/>
          <w:numId w:val="25"/>
        </w:numPr>
        <w:autoSpaceDE w:val="0"/>
        <w:autoSpaceDN w:val="0"/>
        <w:adjustRightInd w:val="0"/>
        <w:spacing w:after="0" w:line="240" w:lineRule="auto"/>
        <w:ind w:left="1134" w:hanging="425"/>
        <w:jc w:val="both"/>
        <w:rPr>
          <w:rFonts w:eastAsia="Times New Roman" w:cs="Times New Roman"/>
          <w:spacing w:val="4"/>
        </w:rPr>
      </w:pPr>
      <w:r w:rsidRPr="00C727BF">
        <w:rPr>
          <w:rFonts w:eastAsia="Times New Roman" w:cs="Times New Roman"/>
          <w:spacing w:val="4"/>
        </w:rPr>
        <w:t>Maddi ve Ailevi Nedenlerle İzin</w:t>
      </w:r>
    </w:p>
    <w:p w:rsidR="007C4C1A" w:rsidRPr="00C727BF" w:rsidRDefault="007C4C1A" w:rsidP="002441B7">
      <w:pPr>
        <w:spacing w:after="0" w:line="240" w:lineRule="auto"/>
        <w:ind w:left="1138"/>
        <w:jc w:val="both"/>
        <w:rPr>
          <w:rFonts w:eastAsia="Times New Roman" w:cs="Times New Roman"/>
          <w:spacing w:val="4"/>
        </w:rPr>
      </w:pPr>
      <w:proofErr w:type="gramStart"/>
      <w:r w:rsidRPr="00C727BF">
        <w:rPr>
          <w:rFonts w:eastAsia="Times New Roman" w:cs="Times New Roman"/>
          <w:spacing w:val="4"/>
        </w:rPr>
        <w:t>Öğrenci için beklenmedik durumlarda (doğal afet, anne, baba, eş, kardeş ve çocuğun ölümü vb.) öğrencinin mazeretli-izinli sayılabilmesi için olayın vuku bulduğu tarihten itibaren en geç on beş gün içinde dilekçe ve mazeretini kanıtlayan belgelerle birlikte Enstitü müdürlüğüne başvurması durumunda Enstitü Yönetim Kurulu öğrencinin ne kadar süre ile mazeretli-izinli sayılacağına karar verir.</w:t>
      </w:r>
      <w:proofErr w:type="gramEnd"/>
      <w:r w:rsidRPr="00C727BF">
        <w:rPr>
          <w:rFonts w:eastAsia="Times New Roman" w:cs="Times New Roman"/>
          <w:spacing w:val="4"/>
        </w:rPr>
        <w:t xml:space="preserve"> </w:t>
      </w:r>
      <w:proofErr w:type="gramStart"/>
      <w:r w:rsidRPr="00C727BF">
        <w:rPr>
          <w:rFonts w:eastAsia="Times New Roman" w:cs="Times New Roman"/>
          <w:spacing w:val="4"/>
        </w:rPr>
        <w:t>Bu sürede beyan edi</w:t>
      </w:r>
      <w:r w:rsidR="00FF1CAC" w:rsidRPr="00C727BF">
        <w:rPr>
          <w:rFonts w:eastAsia="Times New Roman" w:cs="Times New Roman"/>
          <w:spacing w:val="4"/>
        </w:rPr>
        <w:t>lmeyen mazeretler kabul edilmez</w:t>
      </w:r>
      <w:r w:rsidR="00FF1CAC" w:rsidRPr="00C727BF">
        <w:rPr>
          <w:rFonts w:eastAsia="Times New Roman" w:cs="Times New Roman"/>
          <w:color w:val="FF0000"/>
          <w:spacing w:val="4"/>
        </w:rPr>
        <w:t>,</w:t>
      </w:r>
      <w:r w:rsidR="00FF1CAC" w:rsidRPr="00C727BF">
        <w:rPr>
          <w:rFonts w:eastAsia="Times New Roman" w:cs="Times New Roman"/>
          <w:spacing w:val="4"/>
        </w:rPr>
        <w:t xml:space="preserve"> </w:t>
      </w:r>
      <w:r w:rsidR="00FF1CAC" w:rsidRPr="00C727BF">
        <w:rPr>
          <w:rFonts w:eastAsia="Times New Roman" w:cs="Times New Roman"/>
          <w:color w:val="FF0000"/>
          <w:spacing w:val="4"/>
        </w:rPr>
        <w:t>m</w:t>
      </w:r>
      <w:r w:rsidRPr="00C727BF">
        <w:rPr>
          <w:rFonts w:eastAsia="Times New Roman" w:cs="Times New Roman"/>
          <w:spacing w:val="4"/>
        </w:rPr>
        <w:t>azereti kabul edilenlerin kaydı dondurulmuş sayılmaz.</w:t>
      </w:r>
      <w:proofErr w:type="gramEnd"/>
      <w:r w:rsidRPr="00C727BF">
        <w:rPr>
          <w:rFonts w:eastAsia="Times New Roman" w:cs="Times New Roman"/>
          <w:spacing w:val="4"/>
        </w:rPr>
        <w:t xml:space="preserve"> Öğrencinin mazeretli-izinli olduğu günlerde girmesi gerekli olduğu </w:t>
      </w:r>
      <w:proofErr w:type="gramStart"/>
      <w:r w:rsidRPr="00C727BF">
        <w:rPr>
          <w:rFonts w:eastAsia="Times New Roman" w:cs="Times New Roman"/>
          <w:spacing w:val="4"/>
        </w:rPr>
        <w:t>ders(</w:t>
      </w:r>
      <w:proofErr w:type="gramEnd"/>
      <w:r w:rsidRPr="00C727BF">
        <w:rPr>
          <w:rFonts w:eastAsia="Times New Roman" w:cs="Times New Roman"/>
          <w:spacing w:val="4"/>
        </w:rPr>
        <w:t>ler), öğretim üyesine yazılı olarak bildirilir.</w:t>
      </w:r>
    </w:p>
    <w:p w:rsidR="007C4C1A" w:rsidRPr="00C727BF" w:rsidRDefault="007C4C1A" w:rsidP="002441B7">
      <w:pPr>
        <w:widowControl w:val="0"/>
        <w:numPr>
          <w:ilvl w:val="0"/>
          <w:numId w:val="25"/>
        </w:numPr>
        <w:autoSpaceDE w:val="0"/>
        <w:autoSpaceDN w:val="0"/>
        <w:adjustRightInd w:val="0"/>
        <w:spacing w:after="0" w:line="240" w:lineRule="auto"/>
        <w:ind w:left="1134" w:hanging="425"/>
        <w:jc w:val="both"/>
        <w:rPr>
          <w:rFonts w:eastAsia="Times New Roman" w:cs="Times New Roman"/>
          <w:spacing w:val="4"/>
        </w:rPr>
      </w:pPr>
      <w:r w:rsidRPr="00C727BF">
        <w:rPr>
          <w:rFonts w:eastAsia="Times New Roman" w:cs="Times New Roman"/>
          <w:spacing w:val="4"/>
        </w:rPr>
        <w:t xml:space="preserve">Öğrencilere, ikili anlaşmalar ve uluslararası ilişkiler kapsamındaki ilkeler dâhilinde </w:t>
      </w:r>
      <w:r w:rsidRPr="00C727BF">
        <w:rPr>
          <w:rFonts w:eastAsia="Times New Roman" w:cs="Times New Roman"/>
          <w:bCs/>
          <w:spacing w:val="4"/>
        </w:rPr>
        <w:t>yurt içinde veya yurt dışında belirli bir süre için öğrenim amacıyla</w:t>
      </w:r>
      <w:r w:rsidRPr="00C727BF">
        <w:rPr>
          <w:rFonts w:eastAsia="Times New Roman" w:cs="Times New Roman"/>
          <w:b/>
          <w:bCs/>
          <w:spacing w:val="4"/>
        </w:rPr>
        <w:t xml:space="preserve"> </w:t>
      </w:r>
      <w:r w:rsidRPr="00C727BF">
        <w:rPr>
          <w:rFonts w:eastAsia="Times New Roman" w:cs="Times New Roman"/>
          <w:spacing w:val="4"/>
        </w:rPr>
        <w:t xml:space="preserve">Enstitü Yönetim Kurulu tarafından izin </w:t>
      </w:r>
      <w:r w:rsidRPr="00C727BF">
        <w:rPr>
          <w:rFonts w:eastAsia="Times New Roman" w:cs="Times New Roman"/>
          <w:spacing w:val="4"/>
        </w:rPr>
        <w:lastRenderedPageBreak/>
        <w:t>verilebilir. Yurt içinde ve yurt dışında geçirilen sürenin öğrencinin öğrenim süresinden düşülüp düşülmeyeceğine Enstitü Yönetim Kurulu karar verir.</w:t>
      </w:r>
    </w:p>
    <w:p w:rsidR="00B80EE7" w:rsidRPr="00C727BF" w:rsidRDefault="00B80EE7" w:rsidP="002441B7">
      <w:pPr>
        <w:widowControl w:val="0"/>
        <w:autoSpaceDE w:val="0"/>
        <w:autoSpaceDN w:val="0"/>
        <w:adjustRightInd w:val="0"/>
        <w:spacing w:after="0" w:line="240" w:lineRule="auto"/>
        <w:ind w:left="1134"/>
        <w:jc w:val="both"/>
        <w:rPr>
          <w:rFonts w:eastAsia="Times New Roman" w:cs="Times New Roman"/>
          <w:spacing w:val="4"/>
        </w:rPr>
      </w:pPr>
    </w:p>
    <w:p w:rsidR="007C4C1A" w:rsidRPr="00C727BF" w:rsidRDefault="007C4C1A" w:rsidP="002441B7">
      <w:pPr>
        <w:widowControl w:val="0"/>
        <w:numPr>
          <w:ilvl w:val="0"/>
          <w:numId w:val="24"/>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İzin döneminde öğrenci derslere devam edemez ve sınavlara giremez. Bu süre içinde girilen sınavlar geçersiz sayılır.</w:t>
      </w:r>
    </w:p>
    <w:p w:rsidR="007C4C1A" w:rsidRPr="00C727BF" w:rsidRDefault="007C4C1A" w:rsidP="002441B7">
      <w:pPr>
        <w:widowControl w:val="0"/>
        <w:numPr>
          <w:ilvl w:val="0"/>
          <w:numId w:val="24"/>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Öğrenciler izin süreleri sonunda ve normal kayıt döneminde kayıtlarını yaptırmak suretiyle öğrenimlerine kaldıkları yerden devam ederler.</w:t>
      </w:r>
    </w:p>
    <w:p w:rsidR="007C4C1A" w:rsidRPr="00C727BF" w:rsidRDefault="007C4C1A"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center"/>
        <w:rPr>
          <w:rFonts w:eastAsia="Times New Roman" w:cs="Times New Roman"/>
          <w:b/>
          <w:bCs/>
          <w:spacing w:val="4"/>
        </w:rPr>
      </w:pPr>
      <w:r w:rsidRPr="00C727BF">
        <w:rPr>
          <w:rFonts w:eastAsia="Times New Roman" w:cs="Times New Roman"/>
          <w:b/>
          <w:bCs/>
          <w:spacing w:val="4"/>
        </w:rPr>
        <w:t>BEŞİNCİ BÖLÜM</w:t>
      </w:r>
    </w:p>
    <w:p w:rsidR="007C4C1A" w:rsidRPr="00C727BF" w:rsidRDefault="007C4C1A" w:rsidP="002441B7">
      <w:pPr>
        <w:shd w:val="clear" w:color="auto" w:fill="FFFFFF"/>
        <w:spacing w:line="240" w:lineRule="auto"/>
        <w:jc w:val="center"/>
        <w:rPr>
          <w:rFonts w:eastAsia="Times New Roman" w:cs="Times New Roman"/>
          <w:b/>
          <w:bCs/>
          <w:spacing w:val="4"/>
        </w:rPr>
      </w:pPr>
      <w:r w:rsidRPr="00C727BF">
        <w:rPr>
          <w:rFonts w:eastAsia="Times New Roman" w:cs="Times New Roman"/>
          <w:b/>
          <w:bCs/>
          <w:spacing w:val="4"/>
        </w:rPr>
        <w:t>Yüksek Lisans Programı</w:t>
      </w: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Madde 32.</w:t>
      </w:r>
    </w:p>
    <w:p w:rsidR="007C4C1A" w:rsidRPr="00C727BF" w:rsidRDefault="007C4C1A" w:rsidP="002441B7">
      <w:pPr>
        <w:widowControl w:val="0"/>
        <w:numPr>
          <w:ilvl w:val="0"/>
          <w:numId w:val="26"/>
        </w:numPr>
        <w:shd w:val="clear" w:color="auto" w:fill="FFFFFF"/>
        <w:autoSpaceDE w:val="0"/>
        <w:autoSpaceDN w:val="0"/>
        <w:adjustRightInd w:val="0"/>
        <w:spacing w:after="0" w:line="240" w:lineRule="auto"/>
        <w:jc w:val="both"/>
        <w:rPr>
          <w:rFonts w:eastAsia="Times New Roman" w:cs="Times New Roman"/>
          <w:spacing w:val="4"/>
        </w:rPr>
      </w:pPr>
      <w:r w:rsidRPr="00C727BF">
        <w:rPr>
          <w:rStyle w:val="Normal1"/>
          <w:rFonts w:asciiTheme="minorHAnsi" w:eastAsia="Arial Unicode MS" w:hAnsiTheme="minorHAnsi"/>
          <w:spacing w:val="4"/>
          <w:sz w:val="22"/>
          <w:lang w:val="tr-TR"/>
        </w:rPr>
        <w:t xml:space="preserve">Yüksek lisans; en az dört yıl süreli bir yükseköğretim kurumundan lisans diploması alan öğrencilerin, </w:t>
      </w:r>
      <w:r w:rsidRPr="00C727BF">
        <w:rPr>
          <w:rFonts w:eastAsia="Times New Roman" w:cs="Times New Roman"/>
          <w:spacing w:val="4"/>
        </w:rPr>
        <w:t xml:space="preserve">bir bilim/sanat alanında, belirli düzeyde bir bilgi birikimi ve beceri edinmesi yanında bilimsel araştırma ya da bir sanat eseri çalışması yapmasını amaç edinen </w:t>
      </w:r>
      <w:r w:rsidRPr="00C727BF">
        <w:rPr>
          <w:rStyle w:val="Normal1"/>
          <w:rFonts w:asciiTheme="minorHAnsi" w:eastAsia="Arial Unicode MS" w:hAnsiTheme="minorHAnsi"/>
          <w:spacing w:val="4"/>
          <w:sz w:val="22"/>
          <w:lang w:val="tr-TR"/>
        </w:rPr>
        <w:t>lisansüstü programıdır</w:t>
      </w:r>
      <w:r w:rsidRPr="00C727BF">
        <w:rPr>
          <w:rFonts w:eastAsia="Times New Roman" w:cs="Times New Roman"/>
          <w:spacing w:val="4"/>
        </w:rPr>
        <w:t>.</w:t>
      </w:r>
    </w:p>
    <w:p w:rsidR="007C4C1A" w:rsidRPr="00BF4F07" w:rsidRDefault="007C4C1A" w:rsidP="002441B7">
      <w:pPr>
        <w:widowControl w:val="0"/>
        <w:numPr>
          <w:ilvl w:val="0"/>
          <w:numId w:val="26"/>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spacing w:val="4"/>
        </w:rPr>
        <w:t xml:space="preserve">Bu program, toplam yirmi bir (21) krediden az olmamak koşuluyla en az yedi (7) ders, bir seminer, </w:t>
      </w:r>
      <w:r w:rsidR="003B6843" w:rsidRPr="00BF4F07">
        <w:rPr>
          <w:rFonts w:eastAsia="Times New Roman" w:cs="Times New Roman"/>
          <w:spacing w:val="4"/>
        </w:rPr>
        <w:t>bir araştırma stajı</w:t>
      </w:r>
      <w:r w:rsidR="00440BF9" w:rsidRPr="00BF4F07">
        <w:rPr>
          <w:rFonts w:eastAsia="Times New Roman" w:cs="Times New Roman"/>
          <w:spacing w:val="4"/>
        </w:rPr>
        <w:t xml:space="preserve"> ve</w:t>
      </w:r>
      <w:r w:rsidR="003B6843" w:rsidRPr="00BF4F07">
        <w:rPr>
          <w:rFonts w:eastAsia="Times New Roman" w:cs="Times New Roman"/>
          <w:spacing w:val="4"/>
        </w:rPr>
        <w:t xml:space="preserve"> </w:t>
      </w:r>
      <w:r w:rsidRPr="00BF4F07">
        <w:rPr>
          <w:rFonts w:eastAsia="Times New Roman" w:cs="Times New Roman"/>
          <w:spacing w:val="4"/>
        </w:rPr>
        <w:t>diğer öğrenim etkinlikleri</w:t>
      </w:r>
      <w:r w:rsidR="00440BF9" w:rsidRPr="00BF4F07">
        <w:rPr>
          <w:rFonts w:eastAsia="Times New Roman" w:cs="Times New Roman"/>
          <w:spacing w:val="4"/>
        </w:rPr>
        <w:t>,</w:t>
      </w:r>
      <w:r w:rsidRPr="00BF4F07">
        <w:rPr>
          <w:rFonts w:eastAsia="Times New Roman" w:cs="Times New Roman"/>
          <w:spacing w:val="4"/>
        </w:rPr>
        <w:t xml:space="preserve"> tez konusuyla ya da alanıyla ilgili olarak ulusal ya da uluslararası hakemli bir dergide </w:t>
      </w:r>
      <w:r w:rsidR="00440BF9" w:rsidRPr="00BF4F07">
        <w:rPr>
          <w:rFonts w:eastAsia="Times New Roman" w:cs="Times New Roman"/>
          <w:spacing w:val="4"/>
        </w:rPr>
        <w:t>Kırgızistan-</w:t>
      </w:r>
      <w:r w:rsidR="00735E37" w:rsidRPr="00BF4F07">
        <w:rPr>
          <w:rFonts w:eastAsia="Times New Roman" w:cs="Times New Roman"/>
          <w:spacing w:val="4"/>
        </w:rPr>
        <w:t xml:space="preserve">Türkiye Manas Üniversitesi adıyla </w:t>
      </w:r>
      <w:r w:rsidRPr="00BF4F07">
        <w:rPr>
          <w:rFonts w:eastAsia="Times New Roman" w:cs="Times New Roman"/>
          <w:spacing w:val="4"/>
        </w:rPr>
        <w:t>yayımlanmış</w:t>
      </w:r>
      <w:r w:rsidR="003B6843" w:rsidRPr="00BF4F07">
        <w:rPr>
          <w:rFonts w:eastAsia="Times New Roman" w:cs="Times New Roman"/>
          <w:spacing w:val="4"/>
        </w:rPr>
        <w:t xml:space="preserve"> </w:t>
      </w:r>
      <w:r w:rsidRPr="00BF4F07">
        <w:rPr>
          <w:rFonts w:eastAsia="Times New Roman" w:cs="Times New Roman"/>
          <w:spacing w:val="4"/>
        </w:rPr>
        <w:t>en az bir (1) makaleden ve tez</w:t>
      </w:r>
      <w:r w:rsidR="000B215B" w:rsidRPr="00BF4F07">
        <w:rPr>
          <w:rFonts w:eastAsia="Times New Roman" w:cs="Times New Roman"/>
          <w:spacing w:val="4"/>
        </w:rPr>
        <w:t>/</w:t>
      </w:r>
      <w:r w:rsidR="00AD45F2" w:rsidRPr="00BF4F07">
        <w:rPr>
          <w:rFonts w:eastAsia="Times New Roman" w:cs="Times New Roman"/>
          <w:spacing w:val="4"/>
        </w:rPr>
        <w:t>sanat eseri raporu</w:t>
      </w:r>
      <w:r w:rsidRPr="00BF4F07">
        <w:rPr>
          <w:rFonts w:eastAsia="Times New Roman" w:cs="Times New Roman"/>
          <w:spacing w:val="4"/>
        </w:rPr>
        <w:t xml:space="preserve"> çalışmasından oluşur. Bir öğrencinin yüksek lisans programı süresince alacağı zorunlu ve seçmeli derslerin toplam kredisi otuzu aşamaz.</w:t>
      </w:r>
    </w:p>
    <w:p w:rsidR="007C4C1A" w:rsidRPr="00BF4F07" w:rsidRDefault="007C4C1A" w:rsidP="002441B7">
      <w:pPr>
        <w:widowControl w:val="0"/>
        <w:numPr>
          <w:ilvl w:val="0"/>
          <w:numId w:val="26"/>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spacing w:val="4"/>
        </w:rPr>
        <w:t>EABD/EASD akademik kurulu önerisi ile Enstitü Kurulu, disiplinler arası nitelikte zorunlu veya seçmeli birbirini tamamlayan dersler açılmasına karar verebilir.</w:t>
      </w:r>
    </w:p>
    <w:p w:rsidR="007C4C1A" w:rsidRPr="00C727BF" w:rsidRDefault="007C4C1A" w:rsidP="002441B7">
      <w:pPr>
        <w:widowControl w:val="0"/>
        <w:numPr>
          <w:ilvl w:val="0"/>
          <w:numId w:val="26"/>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spacing w:val="4"/>
        </w:rPr>
        <w:t xml:space="preserve">Yüksek lisans programı, Enstitüde yürütülen programlardan </w:t>
      </w:r>
      <w:r w:rsidRPr="00C727BF">
        <w:rPr>
          <w:rFonts w:eastAsia="Times New Roman" w:cs="Times New Roman"/>
          <w:spacing w:val="4"/>
        </w:rPr>
        <w:t>birinde ve/veya üniversite içinde ya da yurt içi/yurt dışı diğer yükseköğretim kurumlarıyla ortaklaşa düzenlenmiş programlar şeklinde de yürütülebilir.</w:t>
      </w:r>
    </w:p>
    <w:p w:rsidR="000147B1" w:rsidRPr="00C73797" w:rsidRDefault="000147B1"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Süre</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33.</w:t>
      </w:r>
    </w:p>
    <w:p w:rsidR="007C4C1A" w:rsidRPr="00C727BF" w:rsidRDefault="007C4C1A" w:rsidP="002441B7">
      <w:pPr>
        <w:widowControl w:val="0"/>
        <w:numPr>
          <w:ilvl w:val="0"/>
          <w:numId w:val="27"/>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programını tamamlama süresi dört yarıyıldır. Bu sürenin hesaplanmasında bilimsel hazırlık programı ve eğitim dili hazırlık okulu süresi dikkate alınmaz.</w:t>
      </w:r>
    </w:p>
    <w:p w:rsidR="007C4C1A" w:rsidRPr="00C727BF" w:rsidRDefault="007C4C1A" w:rsidP="002441B7">
      <w:pPr>
        <w:widowControl w:val="0"/>
        <w:numPr>
          <w:ilvl w:val="0"/>
          <w:numId w:val="27"/>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Üç yarıyıl sonunda kredili derslerini ve seminer dersini başarıyla tamamlayamayan ya da başarılı old</w:t>
      </w:r>
      <w:r w:rsidR="005C7602">
        <w:rPr>
          <w:rFonts w:eastAsia="Times New Roman" w:cs="Times New Roman"/>
          <w:spacing w:val="4"/>
        </w:rPr>
        <w:t>uğu hâlde akademik ortalaması 2.</w:t>
      </w:r>
      <w:r w:rsidRPr="00C727BF">
        <w:rPr>
          <w:rFonts w:eastAsia="Times New Roman" w:cs="Times New Roman"/>
          <w:spacing w:val="4"/>
        </w:rPr>
        <w:t>50’nin altında olan öğrencinin Enstitü ile ilişiği kesilir.</w:t>
      </w:r>
    </w:p>
    <w:p w:rsidR="007C4C1A" w:rsidRPr="00C727BF" w:rsidRDefault="007C4C1A" w:rsidP="002441B7">
      <w:pPr>
        <w:widowControl w:val="0"/>
        <w:numPr>
          <w:ilvl w:val="0"/>
          <w:numId w:val="27"/>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Kredili </w:t>
      </w:r>
      <w:r w:rsidRPr="00BF4F07">
        <w:rPr>
          <w:rFonts w:eastAsia="Times New Roman" w:cs="Times New Roman"/>
          <w:spacing w:val="4"/>
        </w:rPr>
        <w:t>derslerini</w:t>
      </w:r>
      <w:r w:rsidR="000279B5" w:rsidRPr="00BF4F07">
        <w:rPr>
          <w:rFonts w:eastAsia="Times New Roman" w:cs="Times New Roman"/>
          <w:spacing w:val="4"/>
        </w:rPr>
        <w:t>,</w:t>
      </w:r>
      <w:r w:rsidRPr="00BF4F07">
        <w:rPr>
          <w:rFonts w:eastAsia="Times New Roman" w:cs="Times New Roman"/>
          <w:spacing w:val="4"/>
        </w:rPr>
        <w:t xml:space="preserve"> </w:t>
      </w:r>
      <w:r w:rsidR="000279B5" w:rsidRPr="00BF4F07">
        <w:rPr>
          <w:rFonts w:eastAsia="Times New Roman" w:cs="Times New Roman"/>
          <w:spacing w:val="4"/>
        </w:rPr>
        <w:t xml:space="preserve">araştırma stajını </w:t>
      </w:r>
      <w:r w:rsidRPr="00BF4F07">
        <w:rPr>
          <w:rFonts w:eastAsia="Times New Roman" w:cs="Times New Roman"/>
          <w:spacing w:val="4"/>
        </w:rPr>
        <w:t xml:space="preserve">ve seminerini başarı ile bitiren, ancak tezini dört yarıyıl sonuna kadar tamamlayamayan öğrenciye, </w:t>
      </w:r>
      <w:r w:rsidR="00F60101" w:rsidRPr="000147B1">
        <w:rPr>
          <w:rFonts w:eastAsia="Times New Roman" w:cs="Times New Roman"/>
          <w:spacing w:val="4"/>
          <w:lang w:val="tr-TR"/>
        </w:rPr>
        <w:t xml:space="preserve">dört yarıyıllık normal süresi dolmadan önce, </w:t>
      </w:r>
      <w:r w:rsidRPr="00BF4F07">
        <w:rPr>
          <w:rFonts w:eastAsia="Times New Roman" w:cs="Times New Roman"/>
          <w:spacing w:val="4"/>
        </w:rPr>
        <w:t xml:space="preserve">danışmanın görüşü, anabilim dalı başkanının önerisi ve Enstitü Yönetim Kurulu onayı ile en fazla </w:t>
      </w:r>
      <w:r w:rsidRPr="00C727BF">
        <w:rPr>
          <w:rFonts w:eastAsia="Times New Roman" w:cs="Times New Roman"/>
          <w:spacing w:val="4"/>
        </w:rPr>
        <w:t>iki yarıyıl ek süre verilebilir. Bu süre sonunda da tezini/sanat eseri raporunu bitirip savunma sınavına giremeyen öğrencinin Enstitü ile ilişiği kesilir.</w:t>
      </w:r>
    </w:p>
    <w:p w:rsidR="007C4C1A" w:rsidRPr="00C727BF" w:rsidRDefault="007C4C1A" w:rsidP="002441B7">
      <w:pPr>
        <w:widowControl w:val="0"/>
        <w:numPr>
          <w:ilvl w:val="0"/>
          <w:numId w:val="27"/>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Geçiş başvurusu ile tez çalışmalarına ikinci yarıyılda başlayan öğrenci, toplam süresi üç yarıyıldan az olmamak üzere yüksek lisans programını daha önce de tamamlayabilir. Geçiş yapan öğrencinin bitirme süresi, ders sayılması ve diğer intibak işlerinde Enstitü Yönetim Kurulu yetkilidir.</w:t>
      </w:r>
    </w:p>
    <w:p w:rsidR="005514E5" w:rsidRPr="00C727BF" w:rsidRDefault="005514E5"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Yüksek Lisans Tezi / Sanat Eseri Raporu Önerisi</w:t>
      </w:r>
    </w:p>
    <w:p w:rsidR="005514E5"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34. </w:t>
      </w:r>
      <w:r w:rsidRPr="00C727BF">
        <w:rPr>
          <w:rFonts w:eastAsia="Times New Roman" w:cs="Times New Roman"/>
          <w:spacing w:val="4"/>
        </w:rPr>
        <w:t xml:space="preserve">Tezin/sanat eseri raporunun konusu ve başlığı, öğrenci ve danışmanı tarafından belirlenir. Tez çalışmalarının yürütülmesine ilişkin koordinasyon ve planlama EABD/EASD tarafından gerçekleştirilir. </w:t>
      </w:r>
      <w:proofErr w:type="gramStart"/>
      <w:r w:rsidRPr="00C727BF">
        <w:rPr>
          <w:rFonts w:eastAsia="Times New Roman" w:cs="Times New Roman"/>
          <w:spacing w:val="4"/>
        </w:rPr>
        <w:t xml:space="preserve">Tez/sanat eseri raporu önerisi, öğrencinin ders yükünü tamamlayacağı yarıyılın sonuna kadar danışmanın </w:t>
      </w:r>
      <w:r w:rsidRPr="00C727BF">
        <w:rPr>
          <w:rFonts w:eastAsia="Times New Roman" w:cs="Times New Roman"/>
          <w:spacing w:val="4"/>
        </w:rPr>
        <w:lastRenderedPageBreak/>
        <w:t>onayı ve ilgili ana bilim dalı akademik kurulunun kabulünün ardından Enstitüye teslim edilir.</w:t>
      </w:r>
      <w:proofErr w:type="gramEnd"/>
      <w:r w:rsidRPr="00C727BF">
        <w:rPr>
          <w:rFonts w:eastAsia="Times New Roman" w:cs="Times New Roman"/>
          <w:spacing w:val="4"/>
        </w:rPr>
        <w:t xml:space="preserve"> Öğrencinin o yarıyıl sonunda derslerini tamamlayamaması durumunda tez önerisi takibeden yarıyılda işleme konulur.</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Yüksek Lisans Tez Konusunun Değiştirilmesi</w:t>
      </w:r>
    </w:p>
    <w:p w:rsidR="005514E5"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35. </w:t>
      </w:r>
      <w:r w:rsidRPr="00C727BF">
        <w:rPr>
          <w:rFonts w:eastAsia="Times New Roman" w:cs="Times New Roman"/>
          <w:spacing w:val="4"/>
        </w:rPr>
        <w:t xml:space="preserve">Tezin/sanat eseri raporunun konusu üzerinde daha sonra yapılması istenen değişiklikler, Enstitü Yönetim Kurulu kararı ile yapılabilir. Tez konusu değişikliği öğrenci ve danışmanı tarafından yazılı olarak Enstitüye bildirilir ve Enstitü Yönetim Kurulu kararı ile kesinleşir. </w:t>
      </w:r>
      <w:proofErr w:type="gramStart"/>
      <w:r w:rsidRPr="00C727BF">
        <w:rPr>
          <w:rFonts w:eastAsia="Times New Roman" w:cs="Times New Roman"/>
          <w:spacing w:val="4"/>
        </w:rPr>
        <w:t>Tez konusu değişikliği kesinleşen öğrenci, Enstitü Yönetim Kurulu karar tarihini takip eden, en az bir yarıyıldan önce tezini teslim edemez.</w:t>
      </w:r>
      <w:proofErr w:type="gramEnd"/>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Tez / Sanat Eseri Çalışması Ara Raporu</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36.</w:t>
      </w:r>
    </w:p>
    <w:p w:rsidR="007C4C1A" w:rsidRPr="00C727BF" w:rsidRDefault="007C4C1A" w:rsidP="002441B7">
      <w:pPr>
        <w:pStyle w:val="3-NormalYaz"/>
        <w:numPr>
          <w:ilvl w:val="0"/>
          <w:numId w:val="28"/>
        </w:numPr>
        <w:tabs>
          <w:tab w:val="clear" w:pos="566"/>
        </w:tabs>
        <w:rPr>
          <w:rFonts w:asciiTheme="minorHAnsi" w:eastAsia="Arial Unicode MS" w:hAnsiTheme="minorHAnsi"/>
          <w:spacing w:val="4"/>
          <w:sz w:val="22"/>
          <w:szCs w:val="22"/>
          <w:lang w:eastAsia="ru-RU"/>
        </w:rPr>
      </w:pPr>
      <w:r w:rsidRPr="00C727BF">
        <w:rPr>
          <w:rFonts w:asciiTheme="minorHAnsi" w:eastAsia="Arial Unicode MS" w:hAnsiTheme="minorHAnsi"/>
          <w:spacing w:val="4"/>
          <w:sz w:val="22"/>
          <w:szCs w:val="22"/>
          <w:lang w:eastAsia="ru-RU"/>
        </w:rPr>
        <w:t>Öğrenci, tez /sanat eseri raporu önerisinin Enstitü Yönetim Kurulunca kabul edildiğinin ana bilim dalı başkanlığı tarafından kendisine bildirilmesinden itibaren akademik takvimde belirtilen sürelerde ara rapor hazırlar ve danışmanına sunar. Öğrenci, tez savunma sınavına girebilmek için yüksek lisans tezi dersi kapsamında hazırladığı tez ara raporunu bu dersi almış olduğu her dönem için sunmak zorundadır. Öğrencinin sunduğu ara rapor, danışman tarafından başarılı veya başarısız olarak değerlendirilerek Enstitü Müdürlüğüne sunulur. Ara raporunu teslim etmeyen veya ara rapor değerlendirmesi başarısız olan öğrenci, o dönem için yüksek lisans tezi dersinden başarısız sayılır.</w:t>
      </w:r>
    </w:p>
    <w:p w:rsidR="007C4C1A" w:rsidRPr="00C727BF" w:rsidRDefault="007C4C1A" w:rsidP="002441B7">
      <w:pPr>
        <w:widowControl w:val="0"/>
        <w:numPr>
          <w:ilvl w:val="0"/>
          <w:numId w:val="28"/>
        </w:numPr>
        <w:shd w:val="clear" w:color="auto" w:fill="FFFFFF"/>
        <w:autoSpaceDE w:val="0"/>
        <w:autoSpaceDN w:val="0"/>
        <w:adjustRightInd w:val="0"/>
        <w:spacing w:after="0" w:line="240" w:lineRule="auto"/>
        <w:ind w:right="10"/>
        <w:jc w:val="both"/>
        <w:rPr>
          <w:rFonts w:eastAsia="Times New Roman" w:cs="Times New Roman"/>
          <w:spacing w:val="4"/>
          <w:lang w:val="tr-TR"/>
        </w:rPr>
      </w:pPr>
      <w:r w:rsidRPr="00C727BF">
        <w:rPr>
          <w:rFonts w:eastAsia="Times New Roman" w:cs="Times New Roman"/>
          <w:spacing w:val="4"/>
          <w:lang w:val="tr-TR"/>
        </w:rPr>
        <w:t>Ara raporların değerlendirilmesinde iki kez başarısız olan öğrencinin kaydı Enstitü Yönetim Kurulu kararı ile silinir. Süresi içinde ara raporu vermeyen öğrencinin ara raporu başarısız sayılır.</w:t>
      </w:r>
    </w:p>
    <w:p w:rsidR="00B9314E" w:rsidRPr="00C727BF" w:rsidRDefault="00B9314E" w:rsidP="002441B7">
      <w:pPr>
        <w:pStyle w:val="3-NormalYaz"/>
        <w:tabs>
          <w:tab w:val="clear" w:pos="566"/>
        </w:tabs>
        <w:ind w:left="720"/>
        <w:rPr>
          <w:rFonts w:asciiTheme="minorHAnsi" w:hAnsiTheme="minorHAnsi"/>
          <w:spacing w:val="4"/>
          <w:sz w:val="22"/>
          <w:szCs w:val="22"/>
        </w:rPr>
      </w:pPr>
    </w:p>
    <w:p w:rsidR="000147B1" w:rsidRPr="00B9314E" w:rsidRDefault="000147B1" w:rsidP="002441B7">
      <w:pPr>
        <w:shd w:val="clear" w:color="auto" w:fill="FFFFFF"/>
        <w:spacing w:line="240" w:lineRule="auto"/>
        <w:jc w:val="both"/>
        <w:rPr>
          <w:rFonts w:eastAsia="Times New Roman" w:cs="Times New Roman"/>
          <w:b/>
          <w:bCs/>
          <w:spacing w:val="4"/>
          <w:lang w:val="tr-TR"/>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Tez / Sanat Eseri Raporunun Yazımı ve Teslimi</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37.</w:t>
      </w:r>
    </w:p>
    <w:p w:rsidR="007C4C1A" w:rsidRPr="00C727BF" w:rsidRDefault="007C4C1A" w:rsidP="002441B7">
      <w:pPr>
        <w:widowControl w:val="0"/>
        <w:numPr>
          <w:ilvl w:val="0"/>
          <w:numId w:val="29"/>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Tez/sanat eseri raporu, Enstitü Yönetim Kurulu tarafından belirlenen Tez Yazım Yönergesi’ne uygun olarak yazılır ve Enstitünün belirlediği sayı ve şekilde, EABD/EASD akademik kurulu kararı eki ile Enstitü müdürlüğüne sunulur.</w:t>
      </w:r>
    </w:p>
    <w:p w:rsidR="007C4C1A" w:rsidRPr="00C727BF" w:rsidRDefault="007C4C1A" w:rsidP="002441B7">
      <w:pPr>
        <w:widowControl w:val="0"/>
        <w:numPr>
          <w:ilvl w:val="0"/>
          <w:numId w:val="29"/>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Tez/sanat eseri raporu Kırgız Türkçesi veya Türkiye Türkçesinden herhangi birinde yazılır ve başına bu dillere ek olarak İngilizce ve Rusça birer özet konulur.</w:t>
      </w:r>
    </w:p>
    <w:p w:rsidR="007C4C1A" w:rsidRPr="00C727BF" w:rsidRDefault="007C4C1A" w:rsidP="002441B7">
      <w:pPr>
        <w:widowControl w:val="0"/>
        <w:numPr>
          <w:ilvl w:val="0"/>
          <w:numId w:val="29"/>
        </w:numPr>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Tezin/sanat eseri raporunun Kırgız Türkçesi ile yazıldığında Türkiye Türkçesi ile Türkiye Türkçesi ile yazıldığında Kırgız Türkçesi ile Enstitü Yönetim Kurulu tarafından belirlenen bir formatta geniş bir özeti yazılır.</w:t>
      </w:r>
    </w:p>
    <w:p w:rsidR="007C4C1A" w:rsidRPr="00BB12D4" w:rsidRDefault="007C4C1A" w:rsidP="002441B7">
      <w:pPr>
        <w:widowControl w:val="0"/>
        <w:numPr>
          <w:ilvl w:val="0"/>
          <w:numId w:val="29"/>
        </w:numPr>
        <w:shd w:val="clear" w:color="auto" w:fill="FFFFFF"/>
        <w:autoSpaceDE w:val="0"/>
        <w:autoSpaceDN w:val="0"/>
        <w:adjustRightInd w:val="0"/>
        <w:spacing w:after="0" w:line="240" w:lineRule="auto"/>
        <w:ind w:right="10"/>
        <w:jc w:val="both"/>
        <w:rPr>
          <w:rFonts w:eastAsia="Times New Roman" w:cs="Times New Roman"/>
          <w:spacing w:val="4"/>
        </w:rPr>
      </w:pPr>
      <w:r w:rsidRPr="00D47550">
        <w:rPr>
          <w:rFonts w:eastAsia="Times New Roman" w:cs="Times New Roman"/>
          <w:spacing w:val="4"/>
        </w:rPr>
        <w:t>Yabancı dil öğretimi yapan EABD/EASD dal</w:t>
      </w:r>
      <w:r w:rsidR="000B215B" w:rsidRPr="00D47550">
        <w:rPr>
          <w:rFonts w:eastAsia="Times New Roman" w:cs="Times New Roman"/>
          <w:spacing w:val="4"/>
        </w:rPr>
        <w:t xml:space="preserve">larında tez/sanat eseri raporu </w:t>
      </w:r>
      <w:r w:rsidR="00D47550" w:rsidRPr="00D47550">
        <w:rPr>
          <w:rFonts w:eastAsia="Times New Roman" w:cs="Times New Roman"/>
          <w:color w:val="1F497D" w:themeColor="text2"/>
          <w:spacing w:val="4"/>
        </w:rPr>
        <w:t>o</w:t>
      </w:r>
      <w:r w:rsidRPr="00D47550">
        <w:rPr>
          <w:rFonts w:eastAsia="Times New Roman" w:cs="Times New Roman"/>
          <w:spacing w:val="4"/>
        </w:rPr>
        <w:t xml:space="preserve"> dilde yazılır. Bu durumda </w:t>
      </w:r>
      <w:r w:rsidR="00D47550" w:rsidRPr="00D47550">
        <w:rPr>
          <w:rFonts w:eastAsia="Times New Roman" w:cs="Times New Roman"/>
          <w:spacing w:val="4"/>
        </w:rPr>
        <w:t>tez/sanat eseri raporu</w:t>
      </w:r>
      <w:r w:rsidR="00D47550">
        <w:rPr>
          <w:rFonts w:eastAsia="Times New Roman" w:cs="Times New Roman"/>
          <w:spacing w:val="4"/>
        </w:rPr>
        <w:t>na</w:t>
      </w:r>
      <w:r w:rsidR="00D47550" w:rsidRPr="00D47550">
        <w:rPr>
          <w:rFonts w:eastAsia="Times New Roman" w:cs="Times New Roman"/>
          <w:spacing w:val="4"/>
        </w:rPr>
        <w:t xml:space="preserve"> Kırgız Türkçesi ve</w:t>
      </w:r>
      <w:r w:rsidRPr="00D47550">
        <w:rPr>
          <w:rFonts w:eastAsia="Times New Roman" w:cs="Times New Roman"/>
          <w:spacing w:val="4"/>
        </w:rPr>
        <w:t xml:space="preserve"> Türkiye Türkçesi ile </w:t>
      </w:r>
      <w:r w:rsidRPr="00D47550">
        <w:rPr>
          <w:rFonts w:eastAsia="Times New Roman" w:cs="Times New Roman"/>
          <w:color w:val="00B050"/>
          <w:spacing w:val="4"/>
        </w:rPr>
        <w:t>Tez Yazım Yönergesi</w:t>
      </w:r>
      <w:r w:rsidR="00F55D36">
        <w:rPr>
          <w:rFonts w:eastAsia="Times New Roman" w:cs="Times New Roman"/>
          <w:spacing w:val="4"/>
        </w:rPr>
        <w:t xml:space="preserve">’nde belirlenen </w:t>
      </w:r>
      <w:r w:rsidR="00EE6F31">
        <w:rPr>
          <w:rFonts w:eastAsia="Times New Roman" w:cs="Times New Roman"/>
          <w:spacing w:val="4"/>
        </w:rPr>
        <w:t>biçimde</w:t>
      </w:r>
      <w:r w:rsidRPr="00D47550">
        <w:rPr>
          <w:rFonts w:eastAsia="Times New Roman" w:cs="Times New Roman"/>
          <w:spacing w:val="4"/>
        </w:rPr>
        <w:t xml:space="preserve"> geniş bir özet eklenir.</w:t>
      </w:r>
    </w:p>
    <w:p w:rsidR="007C4C1A" w:rsidRPr="00C727BF" w:rsidRDefault="007C4C1A" w:rsidP="002441B7">
      <w:pPr>
        <w:widowControl w:val="0"/>
        <w:numPr>
          <w:ilvl w:val="0"/>
          <w:numId w:val="29"/>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 xml:space="preserve">Enstitünün belirlediği </w:t>
      </w:r>
      <w:r w:rsidR="00EE6F31">
        <w:rPr>
          <w:rFonts w:eastAsia="Times New Roman" w:cs="Times New Roman"/>
          <w:spacing w:val="4"/>
        </w:rPr>
        <w:t>biçime</w:t>
      </w:r>
      <w:r w:rsidRPr="00C727BF">
        <w:rPr>
          <w:rFonts w:eastAsia="Times New Roman" w:cs="Times New Roman"/>
          <w:spacing w:val="4"/>
        </w:rPr>
        <w:t xml:space="preserve"> uygun olarak çoğaltılan tez/sanat eseri çalışması raporu ve tez konusuyla ya da alanıyla ilgili olarak ulusal ya da uluslararası hakemli bir dergide yayımlanmış en az bir makale yasal süre sona ermeden on beş gün önce bir dilekçe ekinde Enstitüye teslim edilir.</w:t>
      </w:r>
    </w:p>
    <w:p w:rsidR="007C4C1A" w:rsidRPr="00C727BF" w:rsidRDefault="007C4C1A" w:rsidP="002441B7">
      <w:pPr>
        <w:widowControl w:val="0"/>
        <w:numPr>
          <w:ilvl w:val="0"/>
          <w:numId w:val="29"/>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Enstitü Yönetim Kurulu tarafından kabul edilmiş bir mazereti olmaksızın tezini/sanat eseri raporunu süresinde teslim etmeyen öğrencinin kaydı silinir.</w:t>
      </w:r>
    </w:p>
    <w:p w:rsidR="007C4C1A" w:rsidRPr="00C727BF" w:rsidRDefault="007C4C1A" w:rsidP="002441B7">
      <w:pPr>
        <w:widowControl w:val="0"/>
        <w:numPr>
          <w:ilvl w:val="0"/>
          <w:numId w:val="29"/>
        </w:numPr>
        <w:autoSpaceDE w:val="0"/>
        <w:autoSpaceDN w:val="0"/>
        <w:adjustRightInd w:val="0"/>
        <w:spacing w:after="0" w:line="240" w:lineRule="auto"/>
        <w:ind w:right="10"/>
        <w:jc w:val="both"/>
        <w:rPr>
          <w:rFonts w:eastAsia="Times New Roman" w:cs="Times New Roman"/>
          <w:spacing w:val="4"/>
        </w:rPr>
      </w:pPr>
      <w:r w:rsidRPr="00C727BF">
        <w:rPr>
          <w:rFonts w:eastAsia="Calibri" w:cs="Times New Roman"/>
        </w:rPr>
        <w:t>Lisansüstü eğitim tezleri savunmaya alınmadan önce, ilgili öğrenci tarafından düzenlenecek intihal programı raporu teslim edilir.</w:t>
      </w:r>
    </w:p>
    <w:p w:rsidR="00BF4F07" w:rsidRDefault="00BF4F07" w:rsidP="002441B7">
      <w:pPr>
        <w:widowControl w:val="0"/>
        <w:shd w:val="clear" w:color="auto" w:fill="FFFFFF"/>
        <w:autoSpaceDE w:val="0"/>
        <w:autoSpaceDN w:val="0"/>
        <w:adjustRightInd w:val="0"/>
        <w:spacing w:line="240" w:lineRule="auto"/>
        <w:ind w:left="720" w:right="10"/>
        <w:jc w:val="both"/>
        <w:rPr>
          <w:rFonts w:eastAsia="Times New Roman" w:cs="Times New Roman"/>
          <w:spacing w:val="4"/>
        </w:rPr>
      </w:pPr>
    </w:p>
    <w:p w:rsidR="00C00151" w:rsidRDefault="00C00151" w:rsidP="002441B7">
      <w:pPr>
        <w:widowControl w:val="0"/>
        <w:shd w:val="clear" w:color="auto" w:fill="FFFFFF"/>
        <w:autoSpaceDE w:val="0"/>
        <w:autoSpaceDN w:val="0"/>
        <w:adjustRightInd w:val="0"/>
        <w:spacing w:line="240" w:lineRule="auto"/>
        <w:ind w:left="720" w:right="10"/>
        <w:jc w:val="both"/>
        <w:rPr>
          <w:rFonts w:eastAsia="Times New Roman" w:cs="Times New Roman"/>
          <w:spacing w:val="4"/>
        </w:rPr>
      </w:pPr>
    </w:p>
    <w:p w:rsidR="00C00151" w:rsidRPr="00C727BF" w:rsidRDefault="00C00151" w:rsidP="002441B7">
      <w:pPr>
        <w:widowControl w:val="0"/>
        <w:shd w:val="clear" w:color="auto" w:fill="FFFFFF"/>
        <w:autoSpaceDE w:val="0"/>
        <w:autoSpaceDN w:val="0"/>
        <w:adjustRightInd w:val="0"/>
        <w:spacing w:line="240" w:lineRule="auto"/>
        <w:ind w:left="720" w:right="10"/>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lastRenderedPageBreak/>
        <w:t>Tez / Sanat Eseri Raporu Savunma Sınavı Jürisi</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38.</w:t>
      </w:r>
      <w:r w:rsidR="00074A3F">
        <w:rPr>
          <w:rFonts w:eastAsia="Times New Roman" w:cs="Times New Roman"/>
          <w:b/>
          <w:bCs/>
          <w:spacing w:val="4"/>
        </w:rPr>
        <w:t xml:space="preserve"> </w:t>
      </w:r>
      <w:r w:rsidRPr="00C727BF">
        <w:rPr>
          <w:rFonts w:eastAsia="Times New Roman" w:cs="Times New Roman"/>
          <w:spacing w:val="4"/>
        </w:rPr>
        <w:t xml:space="preserve">Her öğrenci savunma sınavına girmeden önce Kırgız Cumhuriyeti eğitim mevzuatı çerçevesinde yapılması gereken devlet sınavını başarmak zorundadır. Devlet sınavı ile ilgili uygulamalar ‘Devlet Sınav Yönergesi’ne göre düzenlenir. </w:t>
      </w:r>
      <w:proofErr w:type="gramStart"/>
      <w:r w:rsidRPr="00C727BF">
        <w:rPr>
          <w:rFonts w:eastAsia="Times New Roman" w:cs="Times New Roman"/>
          <w:spacing w:val="4"/>
        </w:rPr>
        <w:t>Devlet sınavı jürisi, ilgili EABD/EASD başkanlığının önerisi ve Enstitü Yönetim Kurulu kararı ile en az doktora unvanlı öğretim elemanları arasından seçilir.</w:t>
      </w:r>
      <w:proofErr w:type="gramEnd"/>
      <w:r w:rsidRPr="00C727BF">
        <w:rPr>
          <w:rFonts w:eastAsia="Times New Roman" w:cs="Times New Roman"/>
          <w:spacing w:val="4"/>
        </w:rPr>
        <w:t xml:space="preserve"> Enstitü Yönetim Kurulunca önerilen jüri Üniversite Senatosunda karara bağlanır ve onaylanmak üzere Kırgız Cumhuriyeti Eğitim ve Bilim Bakanlığına gönderilir. Jüride öğrencinin tez danışmanının bulunması zorunludur. Eş danışmanlar jüri üyesi olamaz, ancak oy hakkı olmaksızın tezle ilgili bütün toplantılara katılıp görüş bildirebilirler.</w:t>
      </w:r>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Yüksek Lisans Tezi / Sanat Eseri Raporu Savunma Sınavı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Madde 39. </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programındaki bir öğrenci tezini/sanat eseri raporunu jüri önünde sözlü olarak savunmak zorundadır.</w:t>
      </w:r>
    </w:p>
    <w:p w:rsidR="007C4C1A" w:rsidRPr="00BF4F07"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Jüri, söz konusu </w:t>
      </w:r>
      <w:r w:rsidRPr="00BF4F07">
        <w:rPr>
          <w:rFonts w:eastAsia="Times New Roman" w:cs="Times New Roman"/>
          <w:spacing w:val="4"/>
        </w:rPr>
        <w:t>tezin üyelere teslim edildiği tarihten itibaren en erken yedi</w:t>
      </w:r>
      <w:r w:rsidR="00D23ED4" w:rsidRPr="00BF4F07">
        <w:rPr>
          <w:rFonts w:eastAsia="Times New Roman" w:cs="Times New Roman"/>
          <w:spacing w:val="4"/>
        </w:rPr>
        <w:t xml:space="preserve"> iş günü</w:t>
      </w:r>
      <w:r w:rsidRPr="00BF4F07">
        <w:rPr>
          <w:rFonts w:eastAsia="Times New Roman" w:cs="Times New Roman"/>
          <w:spacing w:val="4"/>
        </w:rPr>
        <w:t xml:space="preserve">, en geç kırk beş gün içinde belirlenen gün, saat ve salonda toplanarak jüri üyelerinin tez hakkındaki değerlendirmelerini içeren kişisel raporlarını görüştükten sonra </w:t>
      </w:r>
      <w:r w:rsidR="000B215B" w:rsidRPr="00BF4F07">
        <w:rPr>
          <w:rFonts w:eastAsia="Times New Roman" w:cs="Times New Roman"/>
          <w:spacing w:val="4"/>
        </w:rPr>
        <w:t xml:space="preserve">savunma </w:t>
      </w:r>
      <w:r w:rsidRPr="00BF4F07">
        <w:rPr>
          <w:rFonts w:eastAsia="Times New Roman" w:cs="Times New Roman"/>
          <w:spacing w:val="4"/>
        </w:rPr>
        <w:t>sınavını gerçekleştirir.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spacing w:val="4"/>
        </w:rPr>
        <w:t>Tez</w:t>
      </w:r>
      <w:r w:rsidR="000B215B" w:rsidRPr="00BF4F07">
        <w:rPr>
          <w:rFonts w:eastAsia="Times New Roman" w:cs="Times New Roman"/>
          <w:spacing w:val="4"/>
        </w:rPr>
        <w:t>/sanat eseri raporu</w:t>
      </w:r>
      <w:r w:rsidRPr="00BF4F07">
        <w:rPr>
          <w:rFonts w:eastAsia="Times New Roman" w:cs="Times New Roman"/>
          <w:spacing w:val="4"/>
        </w:rPr>
        <w:t xml:space="preserve"> savunma sınavı tarihi ve yeri, Enstitü Yönetim Kurulu kararını </w:t>
      </w:r>
      <w:r w:rsidR="00D23ED4" w:rsidRPr="00BF4F07">
        <w:rPr>
          <w:rFonts w:eastAsia="Times New Roman" w:cs="Times New Roman"/>
          <w:spacing w:val="4"/>
        </w:rPr>
        <w:t>mütea</w:t>
      </w:r>
      <w:r w:rsidRPr="00BF4F07">
        <w:rPr>
          <w:rFonts w:eastAsia="Times New Roman" w:cs="Times New Roman"/>
          <w:spacing w:val="4"/>
        </w:rPr>
        <w:t xml:space="preserve">kiben danışman tarafından belirlenerek, sınav tarihinden en az yedi gün önce yazılı olarak Enstitüye bildirilir ve Enstitü müdürünün </w:t>
      </w:r>
      <w:r w:rsidRPr="00C727BF">
        <w:rPr>
          <w:rFonts w:eastAsia="Times New Roman" w:cs="Times New Roman"/>
          <w:spacing w:val="4"/>
        </w:rPr>
        <w:t>onayından sonra ilan edilir.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Jüri üyelerinin tez/sanat eseri raporuyla ilgili kişisel değerlendirme raporları sınav evrakıyla birlikte Enstitüye teslim edilmek üzere toplantıya getirilir. Zorunlu nedenlerle jüriye katılamayacak üyeler gerekçelerini, savunma sınavından önce danışmanına ve Enstitü müdürlüğüne yazılı olarak bildirir.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Savunma sınavına mazereti nedeniyle katılamayan asıl üyeler yerine, ilgili EABD/EASD tarafından yedek üye/üyeler davet edilir. Savunma sınavı eksik üye ile yapılamaz. İlan edilen günde yapılamayan sınav için durum bir tutanakla tespit edilerek Enstitüye bildirilir ve on beş gün içinde sınav yapılır. Tekrar toplanamayan jüriler konusunda yapılacak işleme Enstitü Yönetim Kurulu karar verir.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Tez/sanat eseri raporu savunma sınavı, tez çalışmasının/sanat eseri raporunun sunulması ve bunu izleyen sözlü soru-cevap bölümünden oluşur ve dinleyiciye açık olarak yapılır. Savunma sınavı adayın çalışmasıyla ilgili konularda bilgi, yorumlama ve sentez gücünü değerlendirmeyi amaçlar ve 45-90 dakika sürer.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Tez/sanat eseri raporu savunma sınavının tamamlanmasından sonra jüri, dinleyicilere kapalı olarak tez/sanat eseri raporu hakkında salt çoğunlukla kabul, düzeltme veya ret kararı verir</w:t>
      </w:r>
      <w:r w:rsidR="000B215B" w:rsidRPr="00C727BF">
        <w:rPr>
          <w:rFonts w:eastAsia="Times New Roman" w:cs="Times New Roman"/>
          <w:spacing w:val="4"/>
        </w:rPr>
        <w:t>.</w:t>
      </w:r>
      <w:r w:rsidR="00F94337">
        <w:rPr>
          <w:rFonts w:eastAsia="Times New Roman" w:cs="Times New Roman"/>
          <w:spacing w:val="4"/>
        </w:rPr>
        <w:t xml:space="preserve"> </w:t>
      </w:r>
      <w:r w:rsidRPr="00C727BF">
        <w:rPr>
          <w:rFonts w:eastAsia="Times New Roman" w:cs="Times New Roman"/>
          <w:spacing w:val="4"/>
        </w:rPr>
        <w:t>Jüri üyelerinin bireysel raporları ile jüri kararı en geç iki işgünü içinde bir tutanakla Enstitü müdürlüğüne bildirilir. Yüksek lisans tezi/sanat eseri raporu reddedilen öğrencinin Enstitü ile ilişiği kesilir.</w:t>
      </w:r>
    </w:p>
    <w:p w:rsidR="007C4C1A" w:rsidRPr="00C727BF" w:rsidRDefault="000B215B"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BF4F07">
        <w:rPr>
          <w:rFonts w:eastAsia="Times New Roman" w:cs="Times New Roman"/>
          <w:spacing w:val="4"/>
        </w:rPr>
        <w:t>Tez/sanat eseri raporu hakkında düzeltme kararı verilen öğrenci gerekli düzeltmeleri en geç üç ay içinde yapar, tezin/raporun düzeltilmiş son halini savunma sınavı tarihinden en geç yed</w:t>
      </w:r>
      <w:r w:rsidR="00593850" w:rsidRPr="00BF4F07">
        <w:rPr>
          <w:rFonts w:eastAsia="Times New Roman" w:cs="Times New Roman"/>
          <w:spacing w:val="4"/>
        </w:rPr>
        <w:t>i gün önce jüriye teslim eder, t</w:t>
      </w:r>
      <w:r w:rsidRPr="00BF4F07">
        <w:rPr>
          <w:rFonts w:eastAsia="Times New Roman" w:cs="Times New Roman"/>
          <w:spacing w:val="4"/>
        </w:rPr>
        <w:t>ez teslim tutanağını Enstitüye verir ve tezini/raporunu</w:t>
      </w:r>
      <w:r w:rsidR="007C1BAE" w:rsidRPr="00BF4F07">
        <w:rPr>
          <w:rFonts w:eastAsia="Times New Roman" w:cs="Times New Roman"/>
          <w:spacing w:val="4"/>
        </w:rPr>
        <w:t xml:space="preserve"> jüri önünde yeniden savunur.</w:t>
      </w:r>
      <w:r w:rsidRPr="00BF4F07">
        <w:rPr>
          <w:rFonts w:eastAsia="Times New Roman" w:cs="Times New Roman"/>
          <w:spacing w:val="4"/>
        </w:rPr>
        <w:t xml:space="preserve"> </w:t>
      </w:r>
      <w:r w:rsidR="007C4C1A" w:rsidRPr="00BF4F07">
        <w:rPr>
          <w:rFonts w:eastAsia="Times New Roman" w:cs="Times New Roman"/>
          <w:spacing w:val="4"/>
        </w:rPr>
        <w:t xml:space="preserve">Bu </w:t>
      </w:r>
      <w:r w:rsidR="007C4C1A" w:rsidRPr="00C727BF">
        <w:rPr>
          <w:rFonts w:eastAsia="Times New Roman" w:cs="Times New Roman"/>
          <w:spacing w:val="4"/>
        </w:rPr>
        <w:t>savunma sonunda da tezi/sanat eseri raporu kabul edilmeyen öğrencinin Enstitü ile ilişiği kesilir. Jüri, ilke olarak ilk savunma sınavı jürisi ile aynıdır. Üç ay içerisinde gerekli düzeltmeleri yaparak tezini savunmayan öğrencinin tezi reddedilmiş sayılır.</w:t>
      </w:r>
    </w:p>
    <w:p w:rsidR="007C4C1A"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Kabul edilen tezlerde, tezin kabul onay sayfasında jüri üyelerinin imzaları bulunur. Oy çokluğu ile kabul edilen tezlerde, muhalif üye/üyeler kabul onay sayfasını imzalar, isterse onay sayfasına olumsuz ibaresini koyabilir.</w:t>
      </w:r>
    </w:p>
    <w:p w:rsidR="009F5C77" w:rsidRPr="00C727BF" w:rsidRDefault="007C4C1A" w:rsidP="002441B7">
      <w:pPr>
        <w:widowControl w:val="0"/>
        <w:numPr>
          <w:ilvl w:val="0"/>
          <w:numId w:val="3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Tezi/sanat eseri raporu kabul edilen öğrenci, jüri üyelerinin de önerileriyle son hâline getirilmiş </w:t>
      </w:r>
      <w:r w:rsidRPr="00C727BF">
        <w:rPr>
          <w:rFonts w:eastAsia="Times New Roman" w:cs="Times New Roman"/>
          <w:spacing w:val="4"/>
        </w:rPr>
        <w:lastRenderedPageBreak/>
        <w:t>tezini/sanat eseri raporunu, Enstitü tez yazım kurallarına uygun şekilde hazırlayıp ciltlenmiş olarak, en geç bir ay içerisinde Enstitüye teslim eder. Tezini teslim etmeyen öğrencinin mezuniyet işlemleri yapılmaz.</w:t>
      </w:r>
      <w:r w:rsidR="009F5C77" w:rsidRPr="00C727BF">
        <w:rPr>
          <w:rFonts w:eastAsia="Times New Roman" w:cs="Times New Roman"/>
          <w:spacing w:val="4"/>
        </w:rPr>
        <w:t xml:space="preserve"> </w:t>
      </w:r>
    </w:p>
    <w:p w:rsidR="009C766E" w:rsidRPr="00C727BF" w:rsidRDefault="009C766E"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Yüksek Lisans Diploması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40.</w:t>
      </w:r>
    </w:p>
    <w:p w:rsidR="007C4C1A" w:rsidRPr="00C727BF" w:rsidRDefault="007C4C1A" w:rsidP="002441B7">
      <w:pPr>
        <w:widowControl w:val="0"/>
        <w:numPr>
          <w:ilvl w:val="0"/>
          <w:numId w:val="4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 sınavında başarılı olmak ve diğer koşulları da sağlamak kaydıyla, Yüksek Lisans tezinin/sanat eseri raporunun Enstitü Yönetim Kurulu tarafından belirlenen sayı ve vasıfta ciltlenmiş olarak ve elektronik ortamda CD’ye yazılmış kopyalarını ve Enstitü tarafından istenen diğer belgelerle birlikte savunma sınavına giriş tarihinden itibaren bir ay içinde ilgili Enstitüye teslim eder ve tezi/sanatta yeterlik eseri raporu şekil yönünden uygun bulunan öğrenciye diploması verilir.</w:t>
      </w:r>
    </w:p>
    <w:p w:rsidR="007C4C1A" w:rsidRPr="00C727BF" w:rsidRDefault="007C4C1A" w:rsidP="002441B7">
      <w:pPr>
        <w:widowControl w:val="0"/>
        <w:numPr>
          <w:ilvl w:val="0"/>
          <w:numId w:val="4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diploması olarak Türkiye Türkçesi-İngilizce ve ayrıca Rusça-Kırgız Türkçesi ile Kırgızistan Eğitim Bakanlığı Devlet Diploması verilir. Devlet diplomasının şekli, ölçüleri ve yazılacak bilgiler Senato ve Kırgızistan Eğitim Bakanlığı’nca düzenlenir. Türkiye Türkçesi ve İngilizce olarak hazırlanacak olan diplomada yer alacak öğrenci isimleri uluslararası geçerliliği olan kimlik belgelerindeki (pasaport vb.) gibi yazılır.</w:t>
      </w:r>
    </w:p>
    <w:p w:rsidR="007C4C1A" w:rsidRPr="00C727BF" w:rsidRDefault="007C4C1A" w:rsidP="002441B7">
      <w:pPr>
        <w:widowControl w:val="0"/>
        <w:numPr>
          <w:ilvl w:val="0"/>
          <w:numId w:val="4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diploması üzerinde, öğrencinin mezun olduğu EABD/EASD programının onaylanmış adı ve var ise verilen unvanı bulunur.</w:t>
      </w:r>
    </w:p>
    <w:p w:rsidR="007C4C1A" w:rsidRPr="00C727BF" w:rsidRDefault="007C4C1A" w:rsidP="002441B7">
      <w:pPr>
        <w:widowControl w:val="0"/>
        <w:numPr>
          <w:ilvl w:val="0"/>
          <w:numId w:val="4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Mezun olanlara diploma verilinceye kadar geçici mezuniyet belgesi verilebilir.</w:t>
      </w:r>
    </w:p>
    <w:p w:rsidR="00A21471" w:rsidRDefault="00A21471" w:rsidP="002441B7">
      <w:pPr>
        <w:widowControl w:val="0"/>
        <w:shd w:val="clear" w:color="auto" w:fill="FFFFFF"/>
        <w:autoSpaceDE w:val="0"/>
        <w:autoSpaceDN w:val="0"/>
        <w:adjustRightInd w:val="0"/>
        <w:spacing w:after="0" w:line="240" w:lineRule="auto"/>
        <w:ind w:left="720"/>
        <w:jc w:val="both"/>
        <w:rPr>
          <w:rFonts w:eastAsia="Times New Roman" w:cs="Times New Roman"/>
          <w:spacing w:val="4"/>
        </w:rPr>
      </w:pPr>
    </w:p>
    <w:p w:rsidR="00B9314E" w:rsidRPr="00C727BF" w:rsidRDefault="00B9314E" w:rsidP="002441B7">
      <w:pPr>
        <w:widowControl w:val="0"/>
        <w:shd w:val="clear" w:color="auto" w:fill="FFFFFF"/>
        <w:autoSpaceDE w:val="0"/>
        <w:autoSpaceDN w:val="0"/>
        <w:adjustRightInd w:val="0"/>
        <w:spacing w:after="0" w:line="240" w:lineRule="auto"/>
        <w:ind w:left="720"/>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Cs/>
          <w:spacing w:val="4"/>
        </w:rPr>
      </w:pPr>
    </w:p>
    <w:p w:rsidR="00BF4F07" w:rsidRPr="00C727BF" w:rsidRDefault="007C4C1A" w:rsidP="002441B7">
      <w:pPr>
        <w:shd w:val="clear" w:color="auto" w:fill="FFFFFF"/>
        <w:spacing w:line="240" w:lineRule="auto"/>
        <w:jc w:val="center"/>
        <w:rPr>
          <w:rFonts w:eastAsia="Times New Roman" w:cs="Times New Roman"/>
          <w:b/>
          <w:bCs/>
          <w:spacing w:val="4"/>
        </w:rPr>
      </w:pPr>
      <w:r w:rsidRPr="00C727BF">
        <w:rPr>
          <w:rFonts w:eastAsia="Times New Roman" w:cs="Times New Roman"/>
          <w:b/>
          <w:bCs/>
          <w:spacing w:val="4"/>
        </w:rPr>
        <w:t>ALTINCI BÖLÜM</w:t>
      </w:r>
    </w:p>
    <w:p w:rsidR="007C4C1A" w:rsidRDefault="007C4C1A" w:rsidP="002441B7">
      <w:pPr>
        <w:shd w:val="clear" w:color="auto" w:fill="FFFFFF"/>
        <w:spacing w:line="240" w:lineRule="auto"/>
        <w:jc w:val="center"/>
        <w:rPr>
          <w:rFonts w:eastAsia="Times New Roman" w:cs="Times New Roman"/>
          <w:b/>
          <w:bCs/>
          <w:spacing w:val="4"/>
        </w:rPr>
      </w:pPr>
      <w:r w:rsidRPr="00C727BF">
        <w:rPr>
          <w:rFonts w:eastAsia="Times New Roman" w:cs="Times New Roman"/>
          <w:b/>
          <w:bCs/>
          <w:spacing w:val="4"/>
        </w:rPr>
        <w:t>Doktora / Sanatta Yeterlik Programı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41.</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Doktora/sanatta yeterlik programının amacı, öğrenciye bağımsız araştırma yapmak, bilimsel olayları geniş ve derin bir bakış açısı ile irdeleyerek yorum yapmak ve yeni sentezlere ulaşmak için gerekli bilimsel yöntemleri uygulayabilme becerisi ve yeteneği kazandırmak veya özgün bir sanat eseri oluşturma, özgün bir proje geliştirme, üstün uygulama ve yaratıcılık gerektiren bir konser ya da resital icra etme/yönetme ya da bir sahne eserini üstün bir uygulama ve geliştirmecilikle sahnede sergileme/yönetme niteliklerinden en az birini taşıyan bir sanat eseri çalışması meydana getirtmektir. Doktora çalışması sonunda hazırlanacak tezin; bilime yenilik getirme, yeni bir bilimsel yöntem geliştirme veya bilinen bir yöntemi yeni bir alana uygulama niteliklerinden birini yerine getirmesi gerekir.</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 programı</w:t>
      </w:r>
      <w:r w:rsidR="000D7C71">
        <w:rPr>
          <w:rFonts w:eastAsia="Times New Roman" w:cs="Times New Roman"/>
          <w:spacing w:val="4"/>
        </w:rPr>
        <w:t xml:space="preserve">, </w:t>
      </w:r>
      <w:r w:rsidR="00FF6E2B" w:rsidRPr="00C727BF">
        <w:rPr>
          <w:rFonts w:eastAsia="Times New Roman" w:cs="Times New Roman"/>
          <w:spacing w:val="4"/>
        </w:rPr>
        <w:t>k</w:t>
      </w:r>
      <w:r w:rsidR="001B6FDA" w:rsidRPr="00C727BF">
        <w:rPr>
          <w:rFonts w:eastAsia="Times New Roman" w:cs="Times New Roman"/>
          <w:spacing w:val="4"/>
        </w:rPr>
        <w:t xml:space="preserve">abul edilmiş </w:t>
      </w:r>
      <w:r w:rsidR="001B6FDA" w:rsidRPr="0082356B">
        <w:rPr>
          <w:rFonts w:eastAsia="Times New Roman" w:cs="Times New Roman"/>
          <w:spacing w:val="4"/>
        </w:rPr>
        <w:t xml:space="preserve">öğrenciler </w:t>
      </w:r>
      <w:r w:rsidR="00A26E85" w:rsidRPr="0082356B">
        <w:rPr>
          <w:rFonts w:eastAsia="Times New Roman" w:cs="Times New Roman"/>
          <w:spacing w:val="4"/>
        </w:rPr>
        <w:t xml:space="preserve">için </w:t>
      </w:r>
      <w:r w:rsidRPr="0082356B">
        <w:rPr>
          <w:rFonts w:eastAsia="Times New Roman" w:cs="Times New Roman"/>
          <w:spacing w:val="4"/>
        </w:rPr>
        <w:t xml:space="preserve">en </w:t>
      </w:r>
      <w:r w:rsidRPr="00C727BF">
        <w:rPr>
          <w:rFonts w:eastAsia="Times New Roman" w:cs="Times New Roman"/>
          <w:spacing w:val="4"/>
        </w:rPr>
        <w:t>az yirmi bir (21) en çok otuz üç (33) kredilik derslerden, yeterlik sınavından, tez konusuyla ya da alanıyla ilgili olarak ulusal ya da uluslararası hakemli bir de</w:t>
      </w:r>
      <w:r w:rsidRPr="00CC0127">
        <w:rPr>
          <w:rFonts w:eastAsia="Times New Roman" w:cs="Times New Roman"/>
          <w:spacing w:val="4"/>
        </w:rPr>
        <w:t>rgide</w:t>
      </w:r>
      <w:r w:rsidR="00870159" w:rsidRPr="00CC0127">
        <w:rPr>
          <w:rFonts w:eastAsia="Times New Roman" w:cs="Times New Roman"/>
          <w:spacing w:val="4"/>
        </w:rPr>
        <w:t>,</w:t>
      </w:r>
      <w:r w:rsidRPr="00CC0127">
        <w:rPr>
          <w:rFonts w:eastAsia="Times New Roman" w:cs="Times New Roman"/>
          <w:spacing w:val="4"/>
        </w:rPr>
        <w:t xml:space="preserve"> </w:t>
      </w:r>
      <w:r w:rsidR="00735E37" w:rsidRPr="00CC0127">
        <w:rPr>
          <w:rFonts w:eastAsia="Times New Roman" w:cs="Times New Roman"/>
          <w:spacing w:val="4"/>
        </w:rPr>
        <w:t xml:space="preserve">Kırgızıstan Türkiye Manas Üniversitesi adıyla </w:t>
      </w:r>
      <w:r w:rsidRPr="00CC0127">
        <w:rPr>
          <w:rFonts w:eastAsia="Times New Roman" w:cs="Times New Roman"/>
          <w:spacing w:val="4"/>
        </w:rPr>
        <w:t>yayımlanmış ve Enstitü Yönetim Kurulunca onaylanmış en az</w:t>
      </w:r>
      <w:r w:rsidR="001B6FDA" w:rsidRPr="00CC0127">
        <w:rPr>
          <w:rFonts w:eastAsia="Times New Roman" w:cs="Times New Roman"/>
          <w:spacing w:val="4"/>
        </w:rPr>
        <w:t xml:space="preserve"> biri doktora tezinden üretilmiş </w:t>
      </w:r>
      <w:r w:rsidR="000D7C71" w:rsidRPr="00CC0127">
        <w:rPr>
          <w:rFonts w:eastAsia="Times New Roman" w:cs="Times New Roman"/>
          <w:spacing w:val="4"/>
        </w:rPr>
        <w:t>ve diğe</w:t>
      </w:r>
      <w:r w:rsidR="00115406" w:rsidRPr="00CC0127">
        <w:rPr>
          <w:rFonts w:eastAsia="Times New Roman" w:cs="Times New Roman"/>
          <w:spacing w:val="4"/>
        </w:rPr>
        <w:t xml:space="preserve">ri alanıyla ilgili </w:t>
      </w:r>
      <w:r w:rsidR="001B6FDA" w:rsidRPr="00CC0127">
        <w:rPr>
          <w:rFonts w:eastAsia="Times New Roman" w:cs="Times New Roman"/>
          <w:spacing w:val="4"/>
        </w:rPr>
        <w:t xml:space="preserve">olmak şartıyla </w:t>
      </w:r>
      <w:r w:rsidR="00870159" w:rsidRPr="00CC0127">
        <w:rPr>
          <w:rFonts w:eastAsia="Times New Roman" w:cs="Times New Roman"/>
          <w:spacing w:val="4"/>
        </w:rPr>
        <w:t>iki</w:t>
      </w:r>
      <w:r w:rsidRPr="00CC0127">
        <w:rPr>
          <w:rFonts w:eastAsia="Times New Roman" w:cs="Times New Roman"/>
          <w:spacing w:val="4"/>
        </w:rPr>
        <w:t xml:space="preserve"> makaleden ve </w:t>
      </w:r>
      <w:r w:rsidRPr="00870159">
        <w:rPr>
          <w:rFonts w:eastAsia="Times New Roman" w:cs="Times New Roman"/>
          <w:spacing w:val="4"/>
        </w:rPr>
        <w:t>tez çalışmasından oluşur.</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Doktora/sanatta yeterlik programı, Enstitü programlarından birinde yürütülebileceği gibi üniversite içinde ya da yurtiçi/yurtdışı diğer yükseköğretim kurumlarıyla ortaklaşa düzenlenmiş programlar şeklinde de yürütülebilir.</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Bilimsel hazırlık programındaki doktora öğrencileri gerekli görüldüğü durumlarda danışmanın önerisi, EABD/EASD’nin uygun görüşü ve Enstitü Yönetim Kurulu’nun onayı ile lisans dersleri alabilirler, ancak lisans dersleri doktora için gerekli krediye </w:t>
      </w:r>
      <w:r w:rsidRPr="0082356B">
        <w:rPr>
          <w:rFonts w:eastAsia="Times New Roman" w:cs="Times New Roman"/>
          <w:spacing w:val="4"/>
        </w:rPr>
        <w:t xml:space="preserve">ve ders yüküne </w:t>
      </w:r>
      <w:r w:rsidR="0045069A" w:rsidRPr="0082356B">
        <w:rPr>
          <w:rFonts w:eastAsia="Times New Roman" w:cs="Times New Roman"/>
          <w:spacing w:val="4"/>
        </w:rPr>
        <w:t>sayılmaz</w:t>
      </w:r>
      <w:r w:rsidRPr="0082356B">
        <w:rPr>
          <w:rFonts w:eastAsia="Times New Roman" w:cs="Times New Roman"/>
          <w:spacing w:val="4"/>
        </w:rPr>
        <w:t>.</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lastRenderedPageBreak/>
        <w:t>Danışmanın önerisi ile lisansüstü eğitim yapan öğrenciler yüksek lisans ve/veya doktora programındaki derslerden seçim yapabilirler.</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Yüksek lisans eğitimi sırasında alınmış olan doktora dersleri, doktora ya da sanatta yeterlik dersleri olarak kredi yüküne sayılamaz.</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Sanatta yeterlik programı; ders, yeterlik sınavı, sanatta yeterlik tezi/eseri çalışması ve sanatta yeterlik tezi/eseri çalışması savunma sınavından oluşur.</w:t>
      </w:r>
    </w:p>
    <w:p w:rsidR="007C4C1A" w:rsidRPr="00C727BF" w:rsidRDefault="007C4C1A" w:rsidP="002441B7">
      <w:pPr>
        <w:widowControl w:val="0"/>
        <w:numPr>
          <w:ilvl w:val="0"/>
          <w:numId w:val="3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Sanatta yeterlik eğitimi “tezli” ya da “sanatta yeterlik eseri” şeklinde yürütülür.</w:t>
      </w:r>
    </w:p>
    <w:p w:rsidR="00B94F43" w:rsidRPr="00C73797" w:rsidRDefault="00B94F43"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Süre</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42.</w:t>
      </w:r>
    </w:p>
    <w:p w:rsidR="007C4C1A" w:rsidRPr="00C727BF" w:rsidRDefault="007C4C1A" w:rsidP="002441B7">
      <w:pPr>
        <w:pStyle w:val="3-NormalYaz"/>
        <w:numPr>
          <w:ilvl w:val="0"/>
          <w:numId w:val="32"/>
        </w:numPr>
        <w:tabs>
          <w:tab w:val="clear" w:pos="566"/>
        </w:tabs>
        <w:rPr>
          <w:rFonts w:asciiTheme="minorHAnsi" w:hAnsiTheme="minorHAnsi"/>
          <w:spacing w:val="4"/>
          <w:sz w:val="22"/>
          <w:szCs w:val="22"/>
        </w:rPr>
      </w:pPr>
      <w:r w:rsidRPr="00C727BF">
        <w:rPr>
          <w:rFonts w:asciiTheme="minorHAnsi" w:hAnsiTheme="minorHAnsi"/>
          <w:spacing w:val="4"/>
          <w:sz w:val="22"/>
          <w:szCs w:val="22"/>
        </w:rPr>
        <w:t>Doktora/sanatta yeterlik programını tamamlama süresi yüksek lisans derecesi ile kabul edilenler için en az yedi, lisans derecesi ile kabul edilenler için en az on yarıyıldır.</w:t>
      </w:r>
    </w:p>
    <w:p w:rsidR="007C4C1A" w:rsidRPr="00C727BF" w:rsidRDefault="00267224" w:rsidP="002441B7">
      <w:pPr>
        <w:widowControl w:val="0"/>
        <w:numPr>
          <w:ilvl w:val="0"/>
          <w:numId w:val="32"/>
        </w:numPr>
        <w:shd w:val="clear" w:color="auto" w:fill="FFFFFF"/>
        <w:autoSpaceDE w:val="0"/>
        <w:autoSpaceDN w:val="0"/>
        <w:adjustRightInd w:val="0"/>
        <w:spacing w:after="0" w:line="240" w:lineRule="auto"/>
        <w:ind w:right="62"/>
        <w:jc w:val="both"/>
        <w:rPr>
          <w:rFonts w:eastAsia="Times New Roman" w:cs="Times New Roman"/>
          <w:spacing w:val="4"/>
          <w:lang w:val="tr-TR"/>
        </w:rPr>
      </w:pPr>
      <w:r>
        <w:rPr>
          <w:rFonts w:eastAsia="Times New Roman" w:cs="Times New Roman"/>
          <w:spacing w:val="4"/>
          <w:lang w:val="tr-TR"/>
        </w:rPr>
        <w:t>Doktora programına başlayan ve</w:t>
      </w:r>
      <w:r w:rsidR="007C4C1A" w:rsidRPr="00C727BF">
        <w:rPr>
          <w:rFonts w:eastAsia="Times New Roman" w:cs="Times New Roman"/>
          <w:spacing w:val="4"/>
          <w:lang w:val="tr-TR"/>
        </w:rPr>
        <w:t xml:space="preserve"> derslerini başarıyla bitiren, </w:t>
      </w:r>
      <w:r w:rsidR="007C4C1A" w:rsidRPr="00FE3D44">
        <w:rPr>
          <w:rFonts w:eastAsia="Times New Roman" w:cs="Times New Roman"/>
          <w:spacing w:val="4"/>
          <w:lang w:val="tr-TR"/>
        </w:rPr>
        <w:t>yeterlik sınavında başarılı bulunan ve tez önerisi kabul edilen</w:t>
      </w:r>
      <w:r w:rsidR="00FD3B3D" w:rsidRPr="00FE3D44">
        <w:rPr>
          <w:rFonts w:eastAsia="Times New Roman" w:cs="Times New Roman"/>
          <w:spacing w:val="4"/>
          <w:lang w:val="tr-TR"/>
        </w:rPr>
        <w:t xml:space="preserve"> </w:t>
      </w:r>
      <w:r w:rsidR="007C4C1A" w:rsidRPr="00FE3D44">
        <w:rPr>
          <w:rFonts w:eastAsia="Times New Roman" w:cs="Times New Roman"/>
          <w:spacing w:val="4"/>
          <w:lang w:val="tr-TR"/>
        </w:rPr>
        <w:t xml:space="preserve">ancak sekiz yarıyıl sonuna kadar </w:t>
      </w:r>
      <w:r w:rsidR="007C4C1A" w:rsidRPr="00C727BF">
        <w:rPr>
          <w:rFonts w:eastAsia="Times New Roman" w:cs="Times New Roman"/>
          <w:spacing w:val="4"/>
          <w:lang w:val="tr-TR"/>
        </w:rPr>
        <w:t>tez savunma sınavına giremeyen öğrenciye</w:t>
      </w:r>
      <w:r w:rsidR="007C4C1A" w:rsidRPr="00CC0127">
        <w:rPr>
          <w:rFonts w:eastAsia="Times New Roman" w:cs="Times New Roman"/>
          <w:spacing w:val="4"/>
          <w:lang w:val="tr-TR"/>
        </w:rPr>
        <w:t xml:space="preserve">, </w:t>
      </w:r>
      <w:r w:rsidR="00C779C1" w:rsidRPr="00CC0127">
        <w:rPr>
          <w:rFonts w:eastAsia="Times New Roman" w:cs="Times New Roman"/>
          <w:spacing w:val="4"/>
          <w:lang w:val="tr-TR"/>
        </w:rPr>
        <w:t>sekiz yarıyıllık normal süresi dolmadan önce</w:t>
      </w:r>
      <w:r w:rsidR="00CC0127" w:rsidRPr="00CC0127">
        <w:rPr>
          <w:rFonts w:eastAsia="Times New Roman" w:cs="Times New Roman"/>
          <w:spacing w:val="4"/>
          <w:lang w:val="tr-TR"/>
        </w:rPr>
        <w:t>,</w:t>
      </w:r>
      <w:r w:rsidR="0078638A" w:rsidRPr="00CC0127">
        <w:rPr>
          <w:rFonts w:eastAsia="Times New Roman" w:cs="Times New Roman"/>
          <w:spacing w:val="4"/>
          <w:lang w:val="tr-TR"/>
        </w:rPr>
        <w:t xml:space="preserve"> </w:t>
      </w:r>
      <w:r w:rsidR="007C4C1A" w:rsidRPr="00CC0127">
        <w:rPr>
          <w:rFonts w:eastAsia="Times New Roman" w:cs="Times New Roman"/>
          <w:spacing w:val="4"/>
          <w:lang w:val="tr-TR"/>
        </w:rPr>
        <w:t xml:space="preserve">ilgili </w:t>
      </w:r>
      <w:r w:rsidR="007C4C1A" w:rsidRPr="00C727BF">
        <w:rPr>
          <w:rFonts w:eastAsia="Times New Roman" w:cs="Times New Roman"/>
          <w:spacing w:val="4"/>
          <w:lang w:val="tr-TR"/>
        </w:rPr>
        <w:t>EABD/EASD akademik kurulunun önerisi ve Enstitü Yönetim Kurulu onayı ile en fazla dört yarıyıl ek süre verilebilir.</w:t>
      </w:r>
    </w:p>
    <w:p w:rsidR="007C4C1A" w:rsidRPr="00C727BF" w:rsidRDefault="007C4C1A" w:rsidP="002441B7">
      <w:pPr>
        <w:widowControl w:val="0"/>
        <w:numPr>
          <w:ilvl w:val="0"/>
          <w:numId w:val="32"/>
        </w:numPr>
        <w:shd w:val="clear" w:color="auto" w:fill="FFFFFF"/>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Doktora/sanatta yeterlik programlarına yüksek lisans derecesiyle girip en az ders yükünü dördüncü yarıyılın; doktora/sanatta yeterlik programlarına lisans derecesiyle girip en az ders yükünü altıncı yarıyılın sonuna kadar başarıyla tamamlayamayan öğrencinin Enstitü ile ilişkisi kesilir.</w:t>
      </w:r>
    </w:p>
    <w:p w:rsidR="007C4C1A" w:rsidRPr="00C727BF" w:rsidRDefault="007C4C1A" w:rsidP="002441B7">
      <w:pPr>
        <w:widowControl w:val="0"/>
        <w:numPr>
          <w:ilvl w:val="0"/>
          <w:numId w:val="32"/>
        </w:numPr>
        <w:shd w:val="clear" w:color="auto" w:fill="FFFFFF"/>
        <w:autoSpaceDE w:val="0"/>
        <w:autoSpaceDN w:val="0"/>
        <w:adjustRightInd w:val="0"/>
        <w:spacing w:after="0" w:line="240" w:lineRule="auto"/>
        <w:ind w:right="5"/>
        <w:jc w:val="both"/>
        <w:rPr>
          <w:rFonts w:eastAsia="Times New Roman" w:cs="Times New Roman"/>
          <w:spacing w:val="4"/>
          <w:lang w:val="tr-TR"/>
        </w:rPr>
      </w:pPr>
      <w:r w:rsidRPr="00C727BF">
        <w:rPr>
          <w:rFonts w:eastAsia="Times New Roman" w:cs="Times New Roman"/>
          <w:spacing w:val="4"/>
          <w:lang w:val="tr-TR"/>
        </w:rPr>
        <w:t>Ders döneminde derslerini başarıyla tamamlayamayan ya da derslerin tamamından başarılı olduğu hâlde akademik ortalaması 3,00’ün altında olan öğrencinin Enstitü ile ilişiği kesilir.</w:t>
      </w:r>
    </w:p>
    <w:p w:rsidR="00CC0127" w:rsidRPr="00C727BF" w:rsidRDefault="00CC0127" w:rsidP="002441B7">
      <w:pPr>
        <w:shd w:val="clear" w:color="auto" w:fill="FFFFFF"/>
        <w:spacing w:line="240" w:lineRule="auto"/>
        <w:jc w:val="both"/>
        <w:rPr>
          <w:rFonts w:eastAsia="Times New Roman" w:cs="Times New Roman"/>
          <w:b/>
          <w:bCs/>
          <w:spacing w:val="4"/>
          <w:lang w:val="tr-TR"/>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Doktora / Sanatta Yeterlik Jürisi ve Yeterlik Sınavı</w:t>
      </w:r>
    </w:p>
    <w:p w:rsidR="007C4C1A" w:rsidRPr="00C727BF" w:rsidRDefault="007C4C1A" w:rsidP="002441B7">
      <w:pPr>
        <w:shd w:val="clear" w:color="auto" w:fill="FFFFFF"/>
        <w:spacing w:line="240" w:lineRule="auto"/>
        <w:jc w:val="both"/>
        <w:rPr>
          <w:rFonts w:eastAsia="Times New Roman" w:cs="Times New Roman"/>
          <w:bCs/>
          <w:spacing w:val="4"/>
        </w:rPr>
      </w:pPr>
      <w:r w:rsidRPr="00C727BF">
        <w:rPr>
          <w:rFonts w:eastAsia="Times New Roman" w:cs="Times New Roman"/>
          <w:b/>
          <w:bCs/>
          <w:spacing w:val="4"/>
        </w:rPr>
        <w:t xml:space="preserve">Madde 43. </w:t>
      </w:r>
      <w:r w:rsidRPr="00C727BF">
        <w:rPr>
          <w:rFonts w:eastAsia="Times New Roman" w:cs="Times New Roman"/>
          <w:bCs/>
          <w:spacing w:val="4"/>
        </w:rPr>
        <w:t xml:space="preserve">Yeterlik sınavının amacı, öğrencinin temel konular ve doktora çalışmasıyla ilgili konularda derinliğine bilgi sahibi olup olmadığının sınanmasıdır. Kredilerini tamamlayan ve gerekli not ortalaması koşulunu sağlayan öğrenciler, başvuruları üzerine yeterlik sınavına girebilirler. </w:t>
      </w:r>
      <w:proofErr w:type="gramStart"/>
      <w:r w:rsidRPr="00C727BF">
        <w:rPr>
          <w:rFonts w:eastAsia="Times New Roman" w:cs="Times New Roman"/>
          <w:bCs/>
          <w:spacing w:val="4"/>
        </w:rPr>
        <w:t>Yüksek lisans derecesi ile doktora programına kabul edilen her öğrenci en geç beşinci yarıyılda yeterlik sınavına girmek zorundadır.</w:t>
      </w:r>
      <w:proofErr w:type="gramEnd"/>
      <w:r w:rsidRPr="00C727BF">
        <w:rPr>
          <w:rFonts w:eastAsia="Times New Roman" w:cs="Times New Roman"/>
          <w:bCs/>
          <w:spacing w:val="4"/>
        </w:rPr>
        <w:t xml:space="preserve"> Ancak doktora programına başlamadan önce, özel statülü öğrenci olarak veya başka bir şekilde alınan ve Enstitü Yönetim Kurulu kararıyla kendi Enstitü programından derse/derslere karşılık sayılan doktora dersleri ile birlikte kredi yükünü tamamlayan ve gerekli not ortalaması koşulunu sağlayan öğrenciler birinci yarıyılın sonundan itibaren yeterlik sınavına girebilir. </w:t>
      </w:r>
      <w:proofErr w:type="gramStart"/>
      <w:r w:rsidRPr="00C727BF">
        <w:rPr>
          <w:rFonts w:eastAsia="Times New Roman" w:cs="Times New Roman"/>
          <w:bCs/>
          <w:spacing w:val="4"/>
        </w:rPr>
        <w:t>Dört yıllık lisans derecesi ile doktora programına kabul edilen her öğrenci en geç yedinci yarıyılın sonuna kadar yeterlik sınavına girmek zorundadır.</w:t>
      </w:r>
      <w:proofErr w:type="gramEnd"/>
    </w:p>
    <w:p w:rsidR="007C4C1A" w:rsidRPr="00C727BF" w:rsidRDefault="007C4C1A"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Doktora / Sanatta Yeterlik Jürisi</w:t>
      </w:r>
    </w:p>
    <w:p w:rsidR="007C4C1A" w:rsidRPr="00C727BF" w:rsidRDefault="007C4C1A" w:rsidP="002441B7">
      <w:pPr>
        <w:shd w:val="clear" w:color="auto" w:fill="FFFFFF"/>
        <w:spacing w:line="240" w:lineRule="auto"/>
        <w:ind w:right="5"/>
        <w:jc w:val="both"/>
        <w:rPr>
          <w:rFonts w:eastAsia="Times New Roman" w:cs="Times New Roman"/>
          <w:b/>
          <w:bCs/>
          <w:spacing w:val="4"/>
        </w:rPr>
      </w:pPr>
      <w:r w:rsidRPr="00C727BF">
        <w:rPr>
          <w:rFonts w:eastAsia="Times New Roman" w:cs="Times New Roman"/>
          <w:b/>
          <w:bCs/>
          <w:spacing w:val="4"/>
        </w:rPr>
        <w:t>Madde 44.</w:t>
      </w:r>
    </w:p>
    <w:p w:rsidR="007C4C1A" w:rsidRPr="00C727BF" w:rsidRDefault="007C4C1A" w:rsidP="002441B7">
      <w:pPr>
        <w:widowControl w:val="0"/>
        <w:numPr>
          <w:ilvl w:val="0"/>
          <w:numId w:val="33"/>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 xml:space="preserve">Doktora/sanatta yeterlik </w:t>
      </w:r>
      <w:r w:rsidRPr="00C727BF">
        <w:rPr>
          <w:rFonts w:eastAsia="Times New Roman" w:cs="Times New Roman"/>
          <w:bCs/>
          <w:spacing w:val="4"/>
        </w:rPr>
        <w:t>jürisi</w:t>
      </w:r>
      <w:r w:rsidRPr="00C727BF">
        <w:rPr>
          <w:rFonts w:eastAsia="Times New Roman" w:cs="Times New Roman"/>
          <w:spacing w:val="4"/>
        </w:rPr>
        <w:t>, ilgili EABD/EASD başkanlığı tarafından önerilen öğretim üyeleri arasından ve en az biri başka yükseköğretim kurumundan veya aynı Enstitüdeki yakın ana bilim dallarından olmak üzere, Enstitü Yönetim Kurulunca seçilen üç asıl ve iki yedek öğretim üyesinden oluşur. Öğretim üyesinin bulunmadığı durumlarda doktoralı öğretim görevlileri de yeterlilik sınavlarında görevlendirilebilir.</w:t>
      </w:r>
    </w:p>
    <w:p w:rsidR="007C4C1A" w:rsidRPr="00C727BF" w:rsidRDefault="007C4C1A" w:rsidP="002441B7">
      <w:pPr>
        <w:widowControl w:val="0"/>
        <w:numPr>
          <w:ilvl w:val="0"/>
          <w:numId w:val="33"/>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Doktora/sanatta yeterlik </w:t>
      </w:r>
      <w:r w:rsidRPr="00C727BF">
        <w:rPr>
          <w:rFonts w:eastAsia="Times New Roman" w:cs="Times New Roman"/>
          <w:bCs/>
          <w:spacing w:val="4"/>
        </w:rPr>
        <w:t>jürisi</w:t>
      </w:r>
      <w:r w:rsidRPr="00C727BF">
        <w:rPr>
          <w:rFonts w:eastAsia="Times New Roman" w:cs="Times New Roman"/>
          <w:spacing w:val="4"/>
        </w:rPr>
        <w:t>, Enstitü EABD/EASD’na göre oluşturulabileceği gibi doktora programlarına göre de oluşturulabilir.</w:t>
      </w:r>
    </w:p>
    <w:p w:rsidR="005514E5" w:rsidRPr="00C727BF" w:rsidRDefault="005514E5"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lastRenderedPageBreak/>
        <w:t>Doktora / Sanatta Yeterlik Sınavı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Madde 45. </w:t>
      </w:r>
    </w:p>
    <w:p w:rsidR="007C4C1A" w:rsidRPr="00C727BF" w:rsidRDefault="00543A76" w:rsidP="002441B7">
      <w:pPr>
        <w:widowControl w:val="0"/>
        <w:numPr>
          <w:ilvl w:val="0"/>
          <w:numId w:val="34"/>
        </w:numPr>
        <w:shd w:val="clear" w:color="auto" w:fill="FFFFFF"/>
        <w:autoSpaceDE w:val="0"/>
        <w:autoSpaceDN w:val="0"/>
        <w:adjustRightInd w:val="0"/>
        <w:spacing w:after="0" w:line="240" w:lineRule="auto"/>
        <w:jc w:val="both"/>
        <w:rPr>
          <w:rFonts w:eastAsia="Times New Roman" w:cs="Times New Roman"/>
          <w:spacing w:val="4"/>
        </w:rPr>
      </w:pPr>
      <w:r w:rsidRPr="0082356B">
        <w:rPr>
          <w:rFonts w:eastAsia="Times New Roman" w:cs="Times New Roman"/>
          <w:spacing w:val="4"/>
        </w:rPr>
        <w:t xml:space="preserve">Derslerini tamamlayan öğrenci izleyen </w:t>
      </w:r>
      <w:r w:rsidR="00BC29C7" w:rsidRPr="0082356B">
        <w:rPr>
          <w:rFonts w:eastAsia="Times New Roman" w:cs="Times New Roman"/>
          <w:spacing w:val="4"/>
        </w:rPr>
        <w:t>dönemde</w:t>
      </w:r>
      <w:r w:rsidRPr="0082356B">
        <w:rPr>
          <w:rFonts w:eastAsia="Times New Roman" w:cs="Times New Roman"/>
          <w:spacing w:val="4"/>
        </w:rPr>
        <w:t xml:space="preserve"> Yeterlik Sınavına girer. </w:t>
      </w:r>
      <w:r w:rsidR="007C4C1A" w:rsidRPr="0082356B">
        <w:rPr>
          <w:rFonts w:eastAsia="Times New Roman" w:cs="Times New Roman"/>
          <w:spacing w:val="4"/>
        </w:rPr>
        <w:t xml:space="preserve">Yeterlik </w:t>
      </w:r>
      <w:r w:rsidR="007C4C1A" w:rsidRPr="00C727BF">
        <w:rPr>
          <w:rFonts w:eastAsia="Times New Roman" w:cs="Times New Roman"/>
          <w:spacing w:val="4"/>
        </w:rPr>
        <w:t>sınavları Mart-Mayıs ve Ekim-Aralık aylarında olmak üzere yılda iki kez yapılır. Yeterlik sınavına girmek isteyen öğrenci, ilgili sınav döneminde yazılı olarak Enstitüye başvurur. Doktora/sanatta yeterlik sınavı, yazılı ve sözlü olarak iki bölüm hâlinde yapılır.</w:t>
      </w:r>
    </w:p>
    <w:p w:rsidR="00AC01B6" w:rsidRDefault="007C4C1A" w:rsidP="002441B7">
      <w:pPr>
        <w:widowControl w:val="0"/>
        <w:numPr>
          <w:ilvl w:val="0"/>
          <w:numId w:val="34"/>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 yeterlik sınavında öğrencinin başarılı kabul edilebilmesi için yazılı ve sözlü sınavların her birinden 100 üzerinden en az 70 puan alması gerekir. Bu sınavlardan herhangi birinde başarısız olan öğrenci yeterlik sınavında başarısız sayılır ve takip eden yeterlik sınavı döneminde zorunlu haller dışında aynı jüri önünde yazılı ve sözlü olarak her iki sınavı da tekrarlanır. Sınav jürisi, öğrencinin yazılı ve sözlü sınavlardaki başarı durumlarını değerlendirerek öğrencinin başarılı veya başarısız olduğuna karar verir. Bu karar, EABD/EASD başkanlığınca yeterlik sınavını izleyen ilk işgünü içinde ilgili Enstitüye tutanakla bildirilir.</w:t>
      </w:r>
    </w:p>
    <w:p w:rsidR="00B60F82" w:rsidRPr="00C109C3" w:rsidRDefault="00B60F82" w:rsidP="00B60F82">
      <w:pPr>
        <w:widowControl w:val="0"/>
        <w:numPr>
          <w:ilvl w:val="0"/>
          <w:numId w:val="34"/>
        </w:numPr>
        <w:shd w:val="clear" w:color="auto" w:fill="FFFFFF"/>
        <w:autoSpaceDE w:val="0"/>
        <w:autoSpaceDN w:val="0"/>
        <w:adjustRightInd w:val="0"/>
        <w:spacing w:after="0" w:line="240" w:lineRule="auto"/>
        <w:jc w:val="both"/>
        <w:rPr>
          <w:rFonts w:ascii="Calibri" w:eastAsia="Arial Unicode MS" w:hAnsi="Calibri" w:cs="Times New Roman"/>
          <w:spacing w:val="4"/>
          <w:lang w:val="tr-TR" w:eastAsia="ru-RU"/>
        </w:rPr>
      </w:pPr>
      <w:r w:rsidRPr="00C109C3">
        <w:rPr>
          <w:rFonts w:ascii="Calibri" w:eastAsia="Arial Unicode MS" w:hAnsi="Calibri" w:cs="Times New Roman"/>
          <w:spacing w:val="4"/>
          <w:lang w:val="tr-TR" w:eastAsia="ru-RU"/>
        </w:rPr>
        <w:t xml:space="preserve">Yeterlik sınavında başarısız olan veya yeterlik sınavına </w:t>
      </w:r>
      <w:r w:rsidR="00595EA2">
        <w:rPr>
          <w:rFonts w:ascii="Calibri" w:eastAsia="Arial Unicode MS" w:hAnsi="Calibri" w:cs="Times New Roman"/>
          <w:spacing w:val="4"/>
          <w:lang w:val="tr-TR" w:eastAsia="ru-RU"/>
        </w:rPr>
        <w:t xml:space="preserve">her ne sebeple olursa olsun </w:t>
      </w:r>
      <w:r w:rsidRPr="00C109C3">
        <w:rPr>
          <w:rFonts w:ascii="Calibri" w:eastAsia="Arial Unicode MS" w:hAnsi="Calibri" w:cs="Times New Roman"/>
          <w:spacing w:val="4"/>
          <w:lang w:val="tr-TR" w:eastAsia="ru-RU"/>
        </w:rPr>
        <w:t>girmeyen öğrenci, bir sonraki yeterlik sınavı döneminde tekrar sınava girmek zorundadır. Bu sınavda da başarısız olan veya sınava girmeyen öğrencinin kaydı silinir.</w:t>
      </w:r>
    </w:p>
    <w:p w:rsidR="00B60F82" w:rsidRPr="00B9314E" w:rsidRDefault="00B60F82" w:rsidP="00B60F82">
      <w:pPr>
        <w:widowControl w:val="0"/>
        <w:shd w:val="clear" w:color="auto" w:fill="FFFFFF"/>
        <w:autoSpaceDE w:val="0"/>
        <w:autoSpaceDN w:val="0"/>
        <w:adjustRightInd w:val="0"/>
        <w:spacing w:after="0" w:line="240" w:lineRule="auto"/>
        <w:ind w:left="720"/>
        <w:jc w:val="both"/>
        <w:rPr>
          <w:rFonts w:eastAsia="Times New Roman" w:cs="Times New Roman"/>
          <w:spacing w:val="4"/>
          <w:lang w:val="tr-TR"/>
        </w:rPr>
      </w:pPr>
    </w:p>
    <w:p w:rsidR="00AC01B6" w:rsidRDefault="00AC01B6" w:rsidP="002441B7">
      <w:pPr>
        <w:widowControl w:val="0"/>
        <w:shd w:val="clear" w:color="auto" w:fill="FFFFFF"/>
        <w:autoSpaceDE w:val="0"/>
        <w:autoSpaceDN w:val="0"/>
        <w:adjustRightInd w:val="0"/>
        <w:spacing w:after="0" w:line="240" w:lineRule="auto"/>
        <w:jc w:val="both"/>
        <w:rPr>
          <w:rFonts w:eastAsia="Times New Roman" w:cs="Times New Roman"/>
          <w:spacing w:val="4"/>
          <w:highlight w:val="cyan"/>
          <w:lang w:val="tr-TR"/>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Tez / </w:t>
      </w:r>
      <w:r w:rsidRPr="00C727BF">
        <w:rPr>
          <w:rFonts w:eastAsia="Times New Roman" w:cs="Times New Roman"/>
          <w:b/>
        </w:rPr>
        <w:t>Sanatta Yeterlik Eseri İzleme Komitesi</w:t>
      </w: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46. </w:t>
      </w:r>
    </w:p>
    <w:p w:rsidR="007C4C1A" w:rsidRPr="00C727BF" w:rsidRDefault="007C4C1A" w:rsidP="002441B7">
      <w:pPr>
        <w:widowControl w:val="0"/>
        <w:numPr>
          <w:ilvl w:val="0"/>
          <w:numId w:val="35"/>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Derslerini başarıyla tamamlayan, doktora/sanatta yeterlik sınavında başarılı bulunan ve tez/sanatta yeterlik eseri önerisi kabul edilen öğrenci, tez/sanatta yeterlik eseri izleme komitesi denetiminde bir tez/sanatta yeterlik eseri raporu hazırlamak ve tez/sanatta yeterlik eseri raporu savunma sınavına girmek zorundadır.</w:t>
      </w:r>
    </w:p>
    <w:p w:rsidR="007C4C1A" w:rsidRPr="00C727BF" w:rsidRDefault="007C4C1A" w:rsidP="002441B7">
      <w:pPr>
        <w:widowControl w:val="0"/>
        <w:numPr>
          <w:ilvl w:val="0"/>
          <w:numId w:val="35"/>
        </w:numPr>
        <w:shd w:val="clear" w:color="auto" w:fill="FFFFFF"/>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Yeterlik sınavında başarılı bulunan öğrenci için ilgili EABD/EASD başkanlığının önerisi ve Enstitü Yönetim Kurulu onayı ile yeterlik sınavını takip eden bir ay içinde bir tez izleme komitesi oluşturulur.</w:t>
      </w:r>
    </w:p>
    <w:p w:rsidR="007C4C1A" w:rsidRPr="00C727BF" w:rsidRDefault="007C4C1A" w:rsidP="002441B7">
      <w:pPr>
        <w:widowControl w:val="0"/>
        <w:numPr>
          <w:ilvl w:val="0"/>
          <w:numId w:val="35"/>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Tez/sanatta yeterlik eseri izleme komitesi üç öğretim üyesinden oluşur. Komitede tez/sanatta yeterlik eseri danışmanından başka, ilgili EABD/EASD içinden ve dışından birer üye yer alır. İkinci tez danışmanı ve başka üniversitelerle birlikte yürütülen programlarda, diğer üniversiteden atanan danışman komite toplantılarına katılabilir.</w:t>
      </w:r>
    </w:p>
    <w:p w:rsidR="007C4C1A" w:rsidRPr="00C727BF" w:rsidRDefault="007C4C1A" w:rsidP="002441B7">
      <w:pPr>
        <w:widowControl w:val="0"/>
        <w:numPr>
          <w:ilvl w:val="0"/>
          <w:numId w:val="35"/>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İlgili EABD/EASD’nin önerisi ve Enstitü Yönetim Kurulu onayı ile tez izleme komitesi üyelerinde değişiklik yapılabilir.</w:t>
      </w:r>
    </w:p>
    <w:p w:rsidR="00FB06E1" w:rsidRPr="00C727BF" w:rsidRDefault="00FB06E1"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Tez / Sanatta Yeterlik Eseri Önerisi Savunması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47.</w:t>
      </w:r>
    </w:p>
    <w:p w:rsidR="007C4C1A" w:rsidRPr="00C727BF" w:rsidRDefault="007C4C1A" w:rsidP="002441B7">
      <w:pPr>
        <w:widowControl w:val="0"/>
        <w:numPr>
          <w:ilvl w:val="0"/>
          <w:numId w:val="36"/>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Doktora/sanatta yeterlik sınavını başarıyla tamamlayan öğrenci, yapacağı araştırmanın amacını, yöntemini ve çalışma planını kapsayan tez/sanatta yeterlik eseri önerisini hazırlayarak takip eden yarıyıl içinde izleme komitesinin huzurunda sözlü olarak savunur. Öğrenci, tez/sanatta yeterlik eseri önerisiyle ilgili yazılı bir raporu sözlü savunma sınavı tarihinden en az yedi gün önce danışmanına ve komite üyelerine verir. Sınav dinleyicilere açık olarak yapılır ve dinleyiciler de tez önerisine katkıda bulunabilir. Sınav sonunda komite öneriyi kabul ya da reddeder. Kararlar komitenin salt çoğunluğuyla alınır. Gerekçeli bu karar, EABD/EASD başkanlığınca üç iş günü içinde ilgili tutanakla birlikte Enstitü müdürlüğüne gönderilir.</w:t>
      </w:r>
    </w:p>
    <w:p w:rsidR="007C4C1A" w:rsidRPr="00C727BF" w:rsidRDefault="007C4C1A" w:rsidP="002441B7">
      <w:pPr>
        <w:widowControl w:val="0"/>
        <w:numPr>
          <w:ilvl w:val="0"/>
          <w:numId w:val="36"/>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Tez/sanatta yeterlik eseri önerisi reddedilen öğrenci, yeni bir danışman ve tez/sanatta yeterlik eseri konusu seçme hakkına sahiptir. Bu durumda yeni bir tez/sanatta yeterlik eseri izleme </w:t>
      </w:r>
      <w:r w:rsidRPr="00C727BF">
        <w:rPr>
          <w:rFonts w:eastAsia="Times New Roman" w:cs="Times New Roman"/>
          <w:spacing w:val="4"/>
        </w:rPr>
        <w:lastRenderedPageBreak/>
        <w:t>komitesi oluşturulabilir. Programa aynı danışmanla ve aynı konuyla devam etmek isteyen öğrenci üç ay içinde</w:t>
      </w:r>
      <w:r w:rsidRPr="00C727BF">
        <w:rPr>
          <w:rFonts w:eastAsia="Times New Roman" w:cs="Times New Roman"/>
          <w:b/>
          <w:spacing w:val="4"/>
        </w:rPr>
        <w:t>,</w:t>
      </w:r>
      <w:r w:rsidRPr="00C727BF">
        <w:rPr>
          <w:rFonts w:eastAsia="Times New Roman" w:cs="Times New Roman"/>
          <w:spacing w:val="4"/>
        </w:rPr>
        <w:t xml:space="preserve"> danışman ve tez/sanatta yeterlik eseri konusunu değiştiren öğrenci ise altı ay içinde tekrar tez/sanatta yeterlik eseri önerisi savunma sınavına alınır. Öğrenci ikinci tez/sanatta yeterlik eseri önerisi savunma sınavından da başarısız bulunursa Enstitü ile ilişiği kesilir.</w:t>
      </w:r>
    </w:p>
    <w:p w:rsidR="007C4C1A" w:rsidRPr="00C727BF" w:rsidRDefault="007C4C1A" w:rsidP="002441B7">
      <w:pPr>
        <w:pStyle w:val="3-NormalYaz"/>
        <w:tabs>
          <w:tab w:val="clear" w:pos="566"/>
        </w:tabs>
        <w:rPr>
          <w:rFonts w:asciiTheme="minorHAnsi" w:hAnsiTheme="minorHAnsi"/>
          <w:spacing w:val="4"/>
          <w:sz w:val="22"/>
          <w:szCs w:val="22"/>
        </w:rPr>
      </w:pPr>
    </w:p>
    <w:p w:rsidR="007C4C1A" w:rsidRPr="00C727BF" w:rsidRDefault="007C4C1A" w:rsidP="002441B7">
      <w:pPr>
        <w:pStyle w:val="3-NormalYaz"/>
        <w:tabs>
          <w:tab w:val="clear" w:pos="566"/>
        </w:tabs>
        <w:rPr>
          <w:rFonts w:asciiTheme="minorHAnsi" w:hAnsiTheme="minorHAnsi"/>
          <w:b/>
          <w:spacing w:val="4"/>
          <w:sz w:val="22"/>
          <w:szCs w:val="22"/>
        </w:rPr>
      </w:pPr>
      <w:r w:rsidRPr="00C727BF">
        <w:rPr>
          <w:rFonts w:asciiTheme="minorHAnsi" w:hAnsiTheme="minorHAnsi"/>
          <w:b/>
          <w:spacing w:val="4"/>
          <w:sz w:val="22"/>
          <w:szCs w:val="22"/>
        </w:rPr>
        <w:t>Tez İzleme Ara Raporları</w:t>
      </w:r>
    </w:p>
    <w:p w:rsidR="007C4C1A" w:rsidRDefault="007C4C1A" w:rsidP="002441B7">
      <w:pPr>
        <w:pStyle w:val="3-NormalYaz"/>
        <w:tabs>
          <w:tab w:val="clear" w:pos="566"/>
        </w:tabs>
        <w:rPr>
          <w:rFonts w:asciiTheme="minorHAnsi" w:hAnsiTheme="minorHAnsi"/>
          <w:b/>
          <w:bCs/>
          <w:spacing w:val="4"/>
          <w:sz w:val="22"/>
          <w:szCs w:val="22"/>
        </w:rPr>
      </w:pPr>
      <w:r w:rsidRPr="00C727BF">
        <w:rPr>
          <w:rFonts w:asciiTheme="minorHAnsi" w:hAnsiTheme="minorHAnsi"/>
          <w:b/>
          <w:bCs/>
          <w:spacing w:val="4"/>
          <w:sz w:val="22"/>
          <w:szCs w:val="22"/>
        </w:rPr>
        <w:t>Madde 48.</w:t>
      </w:r>
    </w:p>
    <w:p w:rsidR="00074A3F" w:rsidRPr="00C727BF" w:rsidRDefault="00074A3F" w:rsidP="002441B7">
      <w:pPr>
        <w:pStyle w:val="3-NormalYaz"/>
        <w:tabs>
          <w:tab w:val="clear" w:pos="566"/>
        </w:tabs>
        <w:rPr>
          <w:rFonts w:asciiTheme="minorHAnsi" w:hAnsiTheme="minorHAnsi"/>
          <w:b/>
          <w:bCs/>
          <w:spacing w:val="4"/>
          <w:sz w:val="22"/>
          <w:szCs w:val="22"/>
        </w:rPr>
      </w:pPr>
    </w:p>
    <w:p w:rsidR="007C4C1A" w:rsidRPr="00C727BF" w:rsidRDefault="007C4C1A" w:rsidP="002441B7">
      <w:pPr>
        <w:pStyle w:val="3-NormalYaz"/>
        <w:numPr>
          <w:ilvl w:val="0"/>
          <w:numId w:val="37"/>
        </w:numPr>
        <w:tabs>
          <w:tab w:val="clear" w:pos="566"/>
        </w:tabs>
        <w:rPr>
          <w:rFonts w:asciiTheme="minorHAnsi" w:hAnsiTheme="minorHAnsi"/>
          <w:spacing w:val="4"/>
          <w:sz w:val="22"/>
          <w:szCs w:val="22"/>
          <w:lang w:eastAsia="tr-TR"/>
        </w:rPr>
      </w:pPr>
      <w:r w:rsidRPr="00C727BF">
        <w:rPr>
          <w:rFonts w:asciiTheme="minorHAnsi" w:hAnsiTheme="minorHAnsi"/>
          <w:spacing w:val="4"/>
          <w:sz w:val="22"/>
          <w:szCs w:val="22"/>
        </w:rPr>
        <w:t xml:space="preserve">Tez/sanatta yeterlik eseri önerisi kabul edildikten sonra, tez izleme komitesi, Ocak-Haziran ve Temmuz-Aralık ayları arasında birer kere olmak üzere yılda en az iki kez toplanır. Öğrenci, toplantı tarihinden en az yedi gün önce komite üyelerine yazılı bir rapor sunar ve bu raporu komite toplantısında sözlü olarak savunur. Bu raporda, o ana kadar yapılan çalışmaları ve sonraki </w:t>
      </w:r>
      <w:r w:rsidRPr="00C727BF">
        <w:rPr>
          <w:rFonts w:asciiTheme="minorHAnsi" w:hAnsiTheme="minorHAnsi"/>
          <w:spacing w:val="4"/>
          <w:sz w:val="22"/>
          <w:szCs w:val="22"/>
          <w:lang w:eastAsia="tr-TR"/>
        </w:rPr>
        <w:t xml:space="preserve">dönemde yapılacak çalışmaları belirtilir. </w:t>
      </w:r>
      <w:r w:rsidRPr="00C727BF">
        <w:rPr>
          <w:rFonts w:asciiTheme="minorHAnsi" w:hAnsiTheme="minorHAnsi"/>
          <w:spacing w:val="4"/>
          <w:sz w:val="22"/>
          <w:szCs w:val="22"/>
        </w:rPr>
        <w:t xml:space="preserve">Öğrencinin tez çalışması, komite tarafından başarılı veya başarısız olarak belirlenir. Öğrenci tez savunma sınavına girebilmek için tez izleme komitesine en az dört ara rapor sunmak ve üçünden başarılı olmak zorundadır. </w:t>
      </w:r>
      <w:r w:rsidRPr="00C727BF">
        <w:rPr>
          <w:rFonts w:asciiTheme="minorHAnsi" w:eastAsia="Arial Unicode MS" w:hAnsiTheme="minorHAnsi"/>
          <w:spacing w:val="4"/>
          <w:sz w:val="22"/>
          <w:szCs w:val="22"/>
          <w:lang w:eastAsia="ru-RU"/>
        </w:rPr>
        <w:t>Ara raporunu teslim etmeyen veya ara rapor değerlendirmesi başarısız olan öğrenci, o dönem için doktora tezi dersinden başarısız sayılır.</w:t>
      </w:r>
    </w:p>
    <w:p w:rsidR="007C4C1A" w:rsidRPr="00C727BF" w:rsidRDefault="007C4C1A" w:rsidP="002441B7">
      <w:pPr>
        <w:widowControl w:val="0"/>
        <w:numPr>
          <w:ilvl w:val="0"/>
          <w:numId w:val="37"/>
        </w:numPr>
        <w:shd w:val="clear" w:color="auto" w:fill="FFFFFF"/>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Yurt dışındaki üniversitelerle birlikte yürütülen programlardaki öğrenciler ya da tez/sanatta yeterlik eseri raporu çalışmasını yurtdışında yapmak üzere izin verilen öğrenciler için, danışmanı ya da gönderildikleri kurum içinden atanan eş danışmanı, tez/sanatta yeterlik eseri izleme komitesince hazırlanacak olan rapora esas teşkil etmek üzere hazırlayacağı tez çalışması hakkındaki raporu komitenin toplantısından önce EABD/EASD’ye iletir. Teslim edilen bu raporun komiteye gönderilmesinden EABD/EASD sorumludur. Tez/sanatta yeterlik eseri izleme komitesi, gönderilen raporu değerlendirerek kendi raporuna ekler.</w:t>
      </w:r>
    </w:p>
    <w:p w:rsidR="007C4C1A" w:rsidRPr="00C727BF" w:rsidRDefault="007C4C1A" w:rsidP="002441B7">
      <w:pPr>
        <w:widowControl w:val="0"/>
        <w:numPr>
          <w:ilvl w:val="0"/>
          <w:numId w:val="37"/>
        </w:numPr>
        <w:shd w:val="clear" w:color="auto" w:fill="FFFFFF"/>
        <w:autoSpaceDE w:val="0"/>
        <w:autoSpaceDN w:val="0"/>
        <w:adjustRightInd w:val="0"/>
        <w:spacing w:after="0" w:line="240" w:lineRule="auto"/>
        <w:jc w:val="both"/>
        <w:rPr>
          <w:rFonts w:eastAsia="Times New Roman" w:cs="Times New Roman"/>
          <w:spacing w:val="4"/>
          <w:lang w:val="tr-TR"/>
        </w:rPr>
      </w:pPr>
      <w:r w:rsidRPr="00C727BF">
        <w:rPr>
          <w:rFonts w:eastAsia="Times New Roman" w:cs="Times New Roman"/>
          <w:spacing w:val="4"/>
          <w:lang w:val="tr-TR"/>
        </w:rPr>
        <w:t>Öğrencinin çalışmaları komite üyelerince başarılı ya da başarısız olarak belirlenir. Komite raporu, EABD/EASD tarafından toplantı tarihini izleyen ertesi iş günü içinde Enstitü müdürlüğüne gönderilir. Tez önerisi kabulünden sonra altı ay ara ile yapılacak tez izleme komitesi ara toplantılarına rapor sunulması gerekir. Komite tarafından üst üste iki kez veya toplamda üç kez başarısız bulunan öğrencinin Enstitü ile ilişiği kesilir.</w:t>
      </w:r>
    </w:p>
    <w:p w:rsidR="007C4C1A" w:rsidRPr="00C727BF" w:rsidRDefault="007C4C1A" w:rsidP="002441B7">
      <w:pPr>
        <w:widowControl w:val="0"/>
        <w:numPr>
          <w:ilvl w:val="0"/>
          <w:numId w:val="37"/>
        </w:numPr>
        <w:shd w:val="clear" w:color="auto" w:fill="FFFFFF"/>
        <w:autoSpaceDE w:val="0"/>
        <w:autoSpaceDN w:val="0"/>
        <w:adjustRightInd w:val="0"/>
        <w:spacing w:after="0" w:line="240" w:lineRule="auto"/>
        <w:ind w:right="5"/>
        <w:jc w:val="both"/>
        <w:rPr>
          <w:rFonts w:eastAsia="Times New Roman" w:cs="Times New Roman"/>
          <w:spacing w:val="4"/>
          <w:lang w:val="tr-TR"/>
        </w:rPr>
      </w:pPr>
      <w:r w:rsidRPr="00C727BF">
        <w:rPr>
          <w:rFonts w:eastAsia="Times New Roman" w:cs="Times New Roman"/>
          <w:spacing w:val="4"/>
          <w:lang w:val="tr-TR"/>
        </w:rPr>
        <w:t>Tez izleme ara raporu sonucunda, tez konusu değişikliği gerekli görülürse, komite bu değişikliğe ilişkin bir rapor hazırlar ve Enstitüye sunar. Bu rapor EABD/EASD’nin onayından sonra Enstitü Yönetim Kurulu tarafından incelenir ve tez konusu değişikliği Enstitü Yönetim Kurulu kararı ile kesinleşir. Enstitü Yönetim Kurulu kararı gereği yeni bir komite atanabilir. Tez konusu değişen öğrenci süresi içinde tekrar tez önerisi savunma sınavına girmek ve en az iki kez tez izleme raporunu sunmak ve bunlardan başarılı olmak zorundadır.</w:t>
      </w:r>
    </w:p>
    <w:p w:rsidR="006E48C0" w:rsidRPr="00C727BF" w:rsidRDefault="006E48C0" w:rsidP="002441B7">
      <w:pPr>
        <w:shd w:val="clear" w:color="auto" w:fill="FFFFFF"/>
        <w:spacing w:line="240" w:lineRule="auto"/>
        <w:jc w:val="both"/>
        <w:rPr>
          <w:rFonts w:eastAsia="Times New Roman" w:cs="Times New Roman"/>
          <w:spacing w:val="4"/>
          <w:lang w:val="tr-TR"/>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spacing w:val="4"/>
        </w:rPr>
        <w:t xml:space="preserve">Doktora </w:t>
      </w:r>
      <w:r w:rsidRPr="00C727BF">
        <w:rPr>
          <w:rFonts w:eastAsia="Times New Roman" w:cs="Times New Roman"/>
          <w:b/>
          <w:bCs/>
          <w:spacing w:val="4"/>
        </w:rPr>
        <w:t>Tezi / Sanatta Yeterlik Eseri Yazımı ve Teslimi</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Madde 49.</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Derslerini ve yeterlilik sınavını başarıyla tamamlayan ve tez/sanatta yeterlik eseri önerisi kabul edilen öğrenci, doktora tezini veya sanatta yeterlik eseri raporunu bu yönetmelikte belirtilen sürede hazırlar.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bCs/>
          <w:spacing w:val="4"/>
        </w:rPr>
        <w:t xml:space="preserve">Öğrenci doktora </w:t>
      </w:r>
      <w:r w:rsidRPr="00C727BF">
        <w:rPr>
          <w:rFonts w:eastAsia="Times New Roman" w:cs="Times New Roman"/>
          <w:spacing w:val="4"/>
        </w:rPr>
        <w:t>tez/sanatta yeterlik eseri</w:t>
      </w:r>
      <w:r w:rsidRPr="00C727BF">
        <w:rPr>
          <w:rFonts w:eastAsia="Times New Roman" w:cs="Times New Roman"/>
          <w:bCs/>
          <w:spacing w:val="4"/>
        </w:rPr>
        <w:t>ni, ilgili enstitünün tez yazım kurallarına uygun biçimde ve izlediği programın öğretim dillerinden biri ile yazmak ve jüri önünde sözlü olarak savunmak zorundadır.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Enstitüler</w:t>
      </w:r>
      <w:r w:rsidRPr="00C727BF">
        <w:rPr>
          <w:rFonts w:eastAsia="Times New Roman" w:cs="Times New Roman"/>
          <w:b/>
          <w:spacing w:val="4"/>
        </w:rPr>
        <w:t>,</w:t>
      </w:r>
      <w:r w:rsidRPr="00C727BF">
        <w:rPr>
          <w:rFonts w:eastAsia="Times New Roman" w:cs="Times New Roman"/>
          <w:spacing w:val="4"/>
        </w:rPr>
        <w:t xml:space="preserve"> tez/sanatta yeterlik eseri raporu çalışmalarının en üst düzeyde bilimsel kalite ve etik ilkelere göre yapılmasını sağlayacak düzenlemeleri yapar ve Enstitü Yönetim Kurulu tez süreci ile ilgili şikâyetleri ve sorunları da değerlendirir. Bu amaçla, tez/sanatta yeterlik eseri raporuna ait kayıtları incelemeyi talep edebilir.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 xml:space="preserve">Tezin/sanatta yeterlik eserinin Kırgız Türkçesi veya Türkiye Türkçesi ile yazılması ve tez yazım </w:t>
      </w:r>
      <w:r w:rsidRPr="00C727BF">
        <w:rPr>
          <w:rFonts w:eastAsia="Times New Roman" w:cs="Times New Roman"/>
          <w:spacing w:val="4"/>
        </w:rPr>
        <w:lastRenderedPageBreak/>
        <w:t>dilinden başka olmak üzere, Kırgız Türkçesi, Türkiye Türkçesi, Rusça ve İngilizce dillerinde özetlerin de bulunması gerekir. Ayrıca, Enstitü Yönetim Kurulunun belirlediği Tez Yazım Yönergesi’ne uygun olarak hazırlanmış olan ve araştırmayı kapsamlı bir şekilde özetleyen bir araştırma raporunun da tez/sanatta yeterlik eseri raporunun sonuna Kırgız Türkçesi veya Türkiye Türkçesi olarak eklenmesi gerekir. Yabancı dil öğretimi yapan EABD/EASD’de tezler/sanatta yeterlik eseri çalışmaları ilgili yabancı dilde yazılır.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Enstitünün ilgili yönergesinde belirlenen kurallara uygun olarak yazılan ve çoğaltılan tez/sanatta yeterlik eseri raporu</w:t>
      </w:r>
      <w:r w:rsidRPr="00C727BF">
        <w:rPr>
          <w:rFonts w:eastAsia="Times New Roman" w:cs="Times New Roman"/>
          <w:b/>
          <w:spacing w:val="4"/>
        </w:rPr>
        <w:t>,</w:t>
      </w:r>
      <w:r w:rsidRPr="00C727BF">
        <w:rPr>
          <w:rFonts w:eastAsia="Times New Roman" w:cs="Times New Roman"/>
          <w:spacing w:val="4"/>
        </w:rPr>
        <w:t xml:space="preserve"> doktora programının tamamlanması için öngörülen süre sonuna kadar bir dilekçe ekinde, Enstitü müdürlüğüne sunulmak üzere EABD/EASD’na teslim edilir.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Calibri" w:cs="Times New Roman"/>
        </w:rPr>
        <w:t>Lisansüstü eğitim tezleri savunmaya alınmadan önce, ilgili öğrenci tarafından düzenlenecek intihal programı raporu teslim edilir.</w:t>
      </w:r>
    </w:p>
    <w:p w:rsidR="007C4C1A" w:rsidRPr="00C727BF" w:rsidRDefault="007C4C1A" w:rsidP="002441B7">
      <w:pPr>
        <w:widowControl w:val="0"/>
        <w:numPr>
          <w:ilvl w:val="0"/>
          <w:numId w:val="38"/>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Enstitü Yönetim Kurulu tarafından kabul edilmiş bir mazereti olmaksızın, süresinde tezini/sanatta yeterlik eseri raporunu teslim etmeyen öğrencinin kaydı silinir.</w:t>
      </w:r>
    </w:p>
    <w:p w:rsidR="00B9314E" w:rsidRPr="00C727BF" w:rsidRDefault="00B9314E"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Tez / Sanatta Yeterlik Eseri Savunma Sınavı Jürisi</w:t>
      </w:r>
    </w:p>
    <w:p w:rsidR="007C4C1A" w:rsidRPr="00C727BF" w:rsidRDefault="007C4C1A" w:rsidP="002441B7">
      <w:pPr>
        <w:shd w:val="clear" w:color="auto" w:fill="FFFFFF"/>
        <w:spacing w:line="240" w:lineRule="auto"/>
        <w:ind w:right="5"/>
        <w:jc w:val="both"/>
        <w:rPr>
          <w:rFonts w:eastAsia="Times New Roman" w:cs="Times New Roman"/>
          <w:b/>
          <w:bCs/>
          <w:spacing w:val="4"/>
        </w:rPr>
      </w:pPr>
      <w:r w:rsidRPr="00C727BF">
        <w:rPr>
          <w:rFonts w:eastAsia="Times New Roman" w:cs="Times New Roman"/>
          <w:b/>
          <w:bCs/>
          <w:spacing w:val="4"/>
        </w:rPr>
        <w:t xml:space="preserve">Madde 50. </w:t>
      </w:r>
    </w:p>
    <w:p w:rsidR="007C4C1A" w:rsidRPr="00C727BF" w:rsidRDefault="007C4C1A" w:rsidP="002441B7">
      <w:pPr>
        <w:widowControl w:val="0"/>
        <w:numPr>
          <w:ilvl w:val="0"/>
          <w:numId w:val="39"/>
        </w:numPr>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Doktora tezi/ sanatta yeterlik eseri raporu savunma sınavı jürisi, EABD/EASD akademik kurulunun önerisi ile Enstitü Yönetim Kurulu tarafından belirlenir.</w:t>
      </w:r>
    </w:p>
    <w:p w:rsidR="006C4F57" w:rsidRPr="00C727BF" w:rsidRDefault="007C4C1A" w:rsidP="002441B7">
      <w:pPr>
        <w:widowControl w:val="0"/>
        <w:numPr>
          <w:ilvl w:val="0"/>
          <w:numId w:val="39"/>
        </w:numPr>
        <w:autoSpaceDE w:val="0"/>
        <w:autoSpaceDN w:val="0"/>
        <w:adjustRightInd w:val="0"/>
        <w:spacing w:after="0" w:line="240" w:lineRule="auto"/>
        <w:ind w:right="5"/>
        <w:jc w:val="both"/>
        <w:rPr>
          <w:rFonts w:eastAsia="Times New Roman" w:cs="Times New Roman"/>
          <w:spacing w:val="4"/>
        </w:rPr>
      </w:pPr>
      <w:r w:rsidRPr="00C727BF">
        <w:rPr>
          <w:rFonts w:eastAsia="Times New Roman" w:cs="Times New Roman"/>
          <w:spacing w:val="4"/>
        </w:rPr>
        <w:t>Jüri, öğrencinin tez/sanatta yeterlik eseri izleme komitesinde bulunan üç öğretim üyesi, asıl ve yedek üyelerden en az biri başka bir yükseköğretim kurumundan veya EABD/EASD dışından olmak üzere beş asıl ve iki yedek öğretim üyesinden oluşur. Eş danışmanlar jüri üyesi olamaz, ancak oy hakkı olmaksızın tezle ilgili bütün toplantılara katılıp görüş bildirebilirler. Tez savunma jürisini belirlemek üzere, ilgili EABD/EASD başkanlığı, Enstitüye tez teslim formu ile danışman ve tez izleme komitesi üyeleri hariç EABD/EASD içinden iki, başka bir yükseköğretim kurumu ve/veya EABD/EASD dışından iki olmak üzere toplam yedi öğretim üyesi ismi önerir. Enstitü Yönetim Kurulu önerilen öğretim üyeleri arasından jüriyi oluşturur. Önerilen jüri üyelerinin uzmanlık alanları ile öğrencinin tez konusunun uyumlu olması gerekir.</w:t>
      </w:r>
    </w:p>
    <w:p w:rsidR="00074A3F" w:rsidRPr="00C727BF" w:rsidRDefault="00074A3F" w:rsidP="002441B7">
      <w:pPr>
        <w:shd w:val="clear" w:color="auto" w:fill="FFFFFF"/>
        <w:spacing w:line="240" w:lineRule="auto"/>
        <w:jc w:val="both"/>
        <w:rPr>
          <w:rFonts w:eastAsia="Times New Roman" w:cs="Times New Roman"/>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Doktora Tezi / Sanatta Yeterlik Eseri Raporu Savunma Sınavı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Madde 51. </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Jüri üyeleri, söz konusu tezin kendilerine teslim edildiği tarihten itibaren en erken on beş gün, en geç bir ay içinde toplanarak öğrenciyi tez savunma sınavına alır. Zorunlu nedenlerle savunma sınavına katılamayacak jüri üyeleri, katılamama gerekçelerini tezin kendilerine teslim edildiği tarihten itibaren en geç yedi gün içinde Enstitü müdürlüğüne yazılı olarak bildirir.</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ind w:right="62"/>
        <w:jc w:val="both"/>
        <w:rPr>
          <w:rFonts w:eastAsia="Times New Roman" w:cs="Times New Roman"/>
          <w:spacing w:val="4"/>
        </w:rPr>
      </w:pPr>
      <w:r w:rsidRPr="00C727BF">
        <w:rPr>
          <w:rFonts w:eastAsia="Times New Roman" w:cs="Times New Roman"/>
          <w:spacing w:val="4"/>
        </w:rPr>
        <w:t>Tez/sanatta yeterlik eseri raporu savunma sınavı tarihi danışman tarafından belirlenerek, ilan edilmek üzere sınav tarihinden yedi gün önce Enstitüye onay almak üzere yazılı olarak bildirilir. Tez/sanatta yeterlik eseri raporu savunma sınavı tez çalışmasının sunulması ve bunu izleyen 60 dakikalık soru-cevap bölümlerinden oluşur. Tez sınavı dinleyiciye açık olarak yapılır.</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ind w:right="58"/>
        <w:jc w:val="both"/>
        <w:rPr>
          <w:rFonts w:eastAsia="Times New Roman" w:cs="Times New Roman"/>
          <w:spacing w:val="4"/>
        </w:rPr>
      </w:pPr>
      <w:r w:rsidRPr="00C727BF">
        <w:rPr>
          <w:rFonts w:eastAsia="Times New Roman" w:cs="Times New Roman"/>
          <w:spacing w:val="4"/>
        </w:rPr>
        <w:t>Bu toplantıya mazereti nedeniyle katılamayan asıl üyeler yerine, ilgili EABD/EASD tarafından yedek üyeler davet edilir. Jüri toplantıları eksik üyeli yapılamaz. İlan edilen günde yapılamayan jüri toplantısı için durum EABD/EASD başkanlığınca bir tutanakla tespit edilerek Enstitüye bildirilir. Enstitünün görüşü de alınarak en geç on beş gün içinde ikinci bir toplantı günü belirlenir. İkinci kez toplanamayan jüriler konusunda yapılacak işleme Enstitü Yönetim Kurulu karar verir.</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ind w:right="58"/>
        <w:jc w:val="both"/>
        <w:rPr>
          <w:rFonts w:eastAsia="Times New Roman" w:cs="Times New Roman"/>
          <w:spacing w:val="4"/>
        </w:rPr>
      </w:pPr>
      <w:r w:rsidRPr="00C727BF">
        <w:rPr>
          <w:rFonts w:eastAsia="Times New Roman" w:cs="Times New Roman"/>
          <w:spacing w:val="4"/>
        </w:rPr>
        <w:t xml:space="preserve">Tezi/sanatta yeterlik eseri raporu savunma jüri üyeleri, adayın sunduğu doktora tezini ve bilimsel yayın/yayınlarını inceleyerek tez/sanatta yeterlik eseri raporu hakkında ayrıntılı kişisel rapor hazırlar. Jüri üyeleri raporlarında, tez/ sanatta yeterlik eseri raporu hakkında salt çoğunlukla </w:t>
      </w:r>
      <w:r w:rsidRPr="00C727BF">
        <w:rPr>
          <w:rFonts w:eastAsia="Times New Roman" w:cs="Times New Roman"/>
          <w:b/>
          <w:spacing w:val="4"/>
        </w:rPr>
        <w:lastRenderedPageBreak/>
        <w:t>başarılı</w:t>
      </w:r>
      <w:r w:rsidRPr="00C727BF">
        <w:rPr>
          <w:rFonts w:eastAsia="Times New Roman" w:cs="Times New Roman"/>
          <w:spacing w:val="4"/>
        </w:rPr>
        <w:t xml:space="preserve">, </w:t>
      </w:r>
      <w:r w:rsidRPr="00C727BF">
        <w:rPr>
          <w:rFonts w:eastAsia="Times New Roman" w:cs="Times New Roman"/>
          <w:b/>
          <w:spacing w:val="4"/>
        </w:rPr>
        <w:t>başarısız</w:t>
      </w:r>
      <w:r w:rsidRPr="00C727BF">
        <w:rPr>
          <w:rFonts w:eastAsia="Times New Roman" w:cs="Times New Roman"/>
          <w:spacing w:val="4"/>
        </w:rPr>
        <w:t xml:space="preserve"> veya </w:t>
      </w:r>
      <w:r w:rsidRPr="00C727BF">
        <w:rPr>
          <w:rFonts w:eastAsia="Times New Roman" w:cs="Times New Roman"/>
          <w:b/>
          <w:spacing w:val="4"/>
        </w:rPr>
        <w:t>düzeltme</w:t>
      </w:r>
      <w:r w:rsidRPr="00C727BF">
        <w:rPr>
          <w:rFonts w:eastAsia="Times New Roman" w:cs="Times New Roman"/>
          <w:spacing w:val="4"/>
        </w:rPr>
        <w:t xml:space="preserve"> kararı verirler. Bu rapor, jüri başkanı tarafından tez/sanatta yeterlik eseri raporu sınavını izleyen üç gün içinde ilgili Enstitüye savunma tutanağı ve sınav evrakları ile birlikte teslim edilmesi gerekir. Sınavda başarılı bulunmayan öğrencinin Enstitü ile ilişiği kesilir.</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ind w:right="62"/>
        <w:jc w:val="both"/>
        <w:rPr>
          <w:rFonts w:eastAsia="Times New Roman" w:cs="Times New Roman"/>
          <w:spacing w:val="4"/>
        </w:rPr>
      </w:pPr>
      <w:r w:rsidRPr="00C727BF">
        <w:rPr>
          <w:rFonts w:eastAsia="Times New Roman" w:cs="Times New Roman"/>
          <w:spacing w:val="4"/>
        </w:rPr>
        <w:t>Tezi/sanatta yeterlik eseri raporu kabul edilen öğrenci, jüri üyelerinin de önerileriyle son hâline getirilmiş çalışmasını, Enstitünün Tez Yazım Yönergesi’ne uygun olarak hazırlayıp ciltlenmiş olarak, en geç bir ay içerisinde Enstitüye teslim eder.</w:t>
      </w:r>
    </w:p>
    <w:p w:rsidR="007C4C1A" w:rsidRPr="00C727BF" w:rsidRDefault="007C4C1A" w:rsidP="002441B7">
      <w:pPr>
        <w:widowControl w:val="0"/>
        <w:numPr>
          <w:ilvl w:val="0"/>
          <w:numId w:val="40"/>
        </w:numPr>
        <w:shd w:val="clear" w:color="auto" w:fill="FFFFFF"/>
        <w:autoSpaceDE w:val="0"/>
        <w:autoSpaceDN w:val="0"/>
        <w:adjustRightInd w:val="0"/>
        <w:spacing w:after="0" w:line="240" w:lineRule="auto"/>
        <w:ind w:right="62"/>
        <w:jc w:val="both"/>
        <w:rPr>
          <w:rFonts w:eastAsia="Times New Roman" w:cs="Times New Roman"/>
          <w:spacing w:val="4"/>
        </w:rPr>
      </w:pPr>
      <w:r w:rsidRPr="00C727BF">
        <w:rPr>
          <w:rFonts w:eastAsia="Times New Roman" w:cs="Times New Roman"/>
          <w:spacing w:val="4"/>
        </w:rPr>
        <w:t>Tezi/sanatta yeterlik eseri raporu hakkında düzeltme kararı verilen öğrenciye, Enstitü Yönetim Kurulu kararı ile en çok altı ay ek süre verilir. Bu süre içinde, öğrenci gerekli düzeltmeleri yaparak EABD/EASD tarafından Enstitüye bildirilen tarih ve yerde tezini/sanatta yeterlik eseri raporunu jüri önünde yeniden savunur. Bu savunma sonunda da tezi/sanatta yeterlik eseri raporu kabul edilmeyen öğrencinin Enstitü ile ilişiği kesilir. Jüri, ilke olarak ilk savunma sınavı jürisi ile aynıdır.</w:t>
      </w:r>
    </w:p>
    <w:p w:rsidR="00FB06E1" w:rsidRPr="00C727BF" w:rsidRDefault="00FB06E1"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Doktora ve Sanatta Yeterlik Diploması</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 xml:space="preserve">Madde 52. </w:t>
      </w:r>
    </w:p>
    <w:p w:rsidR="007C4C1A" w:rsidRDefault="007C4C1A" w:rsidP="002441B7">
      <w:pPr>
        <w:widowControl w:val="0"/>
        <w:numPr>
          <w:ilvl w:val="0"/>
          <w:numId w:val="41"/>
        </w:numPr>
        <w:shd w:val="clear" w:color="auto" w:fill="FFFFFF"/>
        <w:autoSpaceDE w:val="0"/>
        <w:autoSpaceDN w:val="0"/>
        <w:adjustRightInd w:val="0"/>
        <w:spacing w:after="0" w:line="240" w:lineRule="auto"/>
        <w:jc w:val="both"/>
        <w:rPr>
          <w:rFonts w:eastAsia="Times New Roman" w:cs="Times New Roman"/>
          <w:spacing w:val="4"/>
        </w:rPr>
      </w:pPr>
      <w:r w:rsidRPr="00C727BF">
        <w:rPr>
          <w:rFonts w:eastAsia="Times New Roman" w:cs="Times New Roman"/>
          <w:spacing w:val="4"/>
        </w:rPr>
        <w:t>Tez sınavında başarılı olmak ve diğer koşulları da sağlamak kaydıyla, doktora tezinin/sanatta yeterlik eseri raporunun Enstitü Yönetim Kurulu tarafından belirlenen sayı ve vasıfta ciltlenmiş olarak ve elektronik ortamda CD’ye yazılmış kopyalarını ve Enstitü tarafından istenen diğer belgelerle birlikte savunma sınavına giriş tarihinden itibaren bir (1) ay içinde ilgili Enstitüye teslim eder ve tezi/sanatta yeterlik eseri raporu şekil yönünden uygun bulunan öğrenciye diploması verilir.</w:t>
      </w:r>
    </w:p>
    <w:p w:rsidR="007C4C1A" w:rsidRPr="00C727BF" w:rsidRDefault="007C4C1A" w:rsidP="002441B7">
      <w:pPr>
        <w:widowControl w:val="0"/>
        <w:numPr>
          <w:ilvl w:val="0"/>
          <w:numId w:val="41"/>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Doktora/sanatta yeterlik diploması üzerinde öğrencinin izlemiş olduğu EABD/EASD programının onaylanmış adı ve var ise verilen unvanı bulunur.</w:t>
      </w:r>
    </w:p>
    <w:p w:rsidR="007C4C1A" w:rsidRPr="00C727BF" w:rsidRDefault="007C4C1A" w:rsidP="002441B7">
      <w:pPr>
        <w:widowControl w:val="0"/>
        <w:numPr>
          <w:ilvl w:val="0"/>
          <w:numId w:val="41"/>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Mezun olanlara diploma verilinceye kadar geçici mezuniyet belgesi verilebilir.</w:t>
      </w:r>
    </w:p>
    <w:p w:rsidR="007C4C1A" w:rsidRPr="00C727BF" w:rsidRDefault="007C4C1A" w:rsidP="002441B7">
      <w:pPr>
        <w:widowControl w:val="0"/>
        <w:numPr>
          <w:ilvl w:val="0"/>
          <w:numId w:val="41"/>
        </w:numPr>
        <w:shd w:val="clear" w:color="auto" w:fill="FFFFFF"/>
        <w:autoSpaceDE w:val="0"/>
        <w:autoSpaceDN w:val="0"/>
        <w:adjustRightInd w:val="0"/>
        <w:spacing w:after="0" w:line="240" w:lineRule="auto"/>
        <w:ind w:right="10"/>
        <w:jc w:val="both"/>
        <w:rPr>
          <w:rFonts w:eastAsia="Times New Roman" w:cs="Times New Roman"/>
          <w:spacing w:val="4"/>
        </w:rPr>
      </w:pPr>
      <w:r w:rsidRPr="00C727BF">
        <w:rPr>
          <w:rFonts w:eastAsia="Times New Roman" w:cs="Times New Roman"/>
          <w:spacing w:val="4"/>
        </w:rPr>
        <w:t>Diploma şekil şartları, bu yönetmelik hükümleri ve Senato kararları ile belirlenir.</w:t>
      </w:r>
    </w:p>
    <w:p w:rsidR="009C766E" w:rsidRDefault="009C766E" w:rsidP="002441B7">
      <w:pPr>
        <w:spacing w:line="240" w:lineRule="auto"/>
        <w:jc w:val="both"/>
        <w:rPr>
          <w:rFonts w:eastAsia="Times New Roman" w:cs="Times New Roman"/>
          <w:spacing w:val="4"/>
        </w:rPr>
      </w:pPr>
    </w:p>
    <w:p w:rsidR="006E48C0" w:rsidRPr="00C727BF" w:rsidRDefault="006E48C0" w:rsidP="002441B7">
      <w:pPr>
        <w:spacing w:line="240" w:lineRule="auto"/>
        <w:jc w:val="both"/>
        <w:rPr>
          <w:rFonts w:eastAsia="Times New Roman" w:cs="Times New Roman"/>
          <w:spacing w:val="4"/>
        </w:rPr>
      </w:pPr>
    </w:p>
    <w:p w:rsidR="007C4C1A" w:rsidRPr="00C727BF" w:rsidRDefault="007C4C1A" w:rsidP="002441B7">
      <w:pPr>
        <w:shd w:val="clear" w:color="auto" w:fill="FFFFFF"/>
        <w:spacing w:line="240" w:lineRule="auto"/>
        <w:ind w:right="-18"/>
        <w:jc w:val="center"/>
        <w:rPr>
          <w:rFonts w:eastAsia="Times New Roman" w:cs="Times New Roman"/>
          <w:b/>
          <w:bCs/>
          <w:spacing w:val="4"/>
        </w:rPr>
      </w:pPr>
      <w:r w:rsidRPr="00C727BF">
        <w:rPr>
          <w:rFonts w:eastAsia="Times New Roman" w:cs="Times New Roman"/>
          <w:b/>
          <w:bCs/>
          <w:spacing w:val="4"/>
        </w:rPr>
        <w:t>YEDİNCİBÖLÜM</w:t>
      </w:r>
    </w:p>
    <w:p w:rsidR="007C4C1A" w:rsidRPr="00C727BF" w:rsidRDefault="007C4C1A" w:rsidP="002441B7">
      <w:pPr>
        <w:shd w:val="clear" w:color="auto" w:fill="FFFFFF"/>
        <w:spacing w:line="240" w:lineRule="auto"/>
        <w:ind w:right="-18"/>
        <w:jc w:val="center"/>
        <w:rPr>
          <w:rFonts w:eastAsia="Times New Roman" w:cs="Times New Roman"/>
          <w:b/>
          <w:bCs/>
          <w:spacing w:val="4"/>
        </w:rPr>
      </w:pPr>
      <w:r w:rsidRPr="00C727BF">
        <w:rPr>
          <w:rFonts w:eastAsia="Times New Roman" w:cs="Times New Roman"/>
          <w:b/>
          <w:bCs/>
          <w:spacing w:val="4"/>
        </w:rPr>
        <w:t>Çeşitli Hükümler</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Diplomaların Geçerliliği</w:t>
      </w:r>
    </w:p>
    <w:p w:rsidR="009C766E"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53. </w:t>
      </w:r>
      <w:proofErr w:type="gramStart"/>
      <w:r w:rsidRPr="00C727BF">
        <w:rPr>
          <w:rFonts w:eastAsia="Times New Roman" w:cs="Times New Roman"/>
          <w:spacing w:val="4"/>
        </w:rPr>
        <w:t>Kırgızistan-Türkiye Manas Üniversitesi tarafından verilen diplomalar</w:t>
      </w:r>
      <w:r w:rsidRPr="00FE3D44">
        <w:rPr>
          <w:rFonts w:eastAsia="Times New Roman" w:cs="Times New Roman"/>
          <w:spacing w:val="4"/>
        </w:rPr>
        <w:t xml:space="preserve">, Kırgız Cumhuriyeti </w:t>
      </w:r>
      <w:r w:rsidRPr="00C727BF">
        <w:rPr>
          <w:rFonts w:eastAsia="Times New Roman" w:cs="Times New Roman"/>
          <w:spacing w:val="4"/>
        </w:rPr>
        <w:t>ve Türkiye Cumhuriyetinde aynı alan ve seviyede öğretim yapan yükseköğretim kurumlarının diplomalarına ve bunların milletlerarası geçerliliğine eş değerde olup sahiplerine aynı hakları sağlar.</w:t>
      </w:r>
      <w:proofErr w:type="gramEnd"/>
    </w:p>
    <w:p w:rsidR="00B32AFE" w:rsidRPr="00C727BF" w:rsidRDefault="00B32AFE"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Disiplin İşleri</w:t>
      </w:r>
    </w:p>
    <w:p w:rsidR="007C4C1A" w:rsidRPr="00C727BF"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54. </w:t>
      </w:r>
      <w:r w:rsidRPr="00C727BF">
        <w:rPr>
          <w:rFonts w:eastAsia="Times New Roman" w:cs="Times New Roman"/>
          <w:spacing w:val="4"/>
        </w:rPr>
        <w:t>Lisansüstü öğrencilerin disiplin kovuşturma ve soruşturma işlemleri, ilgili Enstitü tarafından ‘Kırgızistan-Türkiye Manas Üniversitesi Öğrenci Disiplin Yönetmeliği’ne göre yürütülür.</w:t>
      </w:r>
    </w:p>
    <w:p w:rsidR="007C4C1A" w:rsidRPr="00C727BF" w:rsidRDefault="007C4C1A" w:rsidP="002441B7">
      <w:pPr>
        <w:shd w:val="clear" w:color="auto" w:fill="FFFFFF"/>
        <w:spacing w:line="240" w:lineRule="auto"/>
        <w:jc w:val="both"/>
        <w:rPr>
          <w:rFonts w:eastAsia="Times New Roman" w:cs="Times New Roman"/>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İntihal</w:t>
      </w:r>
    </w:p>
    <w:p w:rsidR="007C4C1A" w:rsidRPr="00C727BF" w:rsidRDefault="007C4C1A" w:rsidP="002441B7">
      <w:pPr>
        <w:shd w:val="clear" w:color="auto" w:fill="FFFFFF"/>
        <w:spacing w:line="240" w:lineRule="auto"/>
        <w:ind w:right="10"/>
        <w:jc w:val="both"/>
        <w:rPr>
          <w:rFonts w:eastAsia="Times New Roman" w:cs="Times New Roman"/>
          <w:spacing w:val="4"/>
        </w:rPr>
      </w:pPr>
      <w:r w:rsidRPr="00C727BF">
        <w:rPr>
          <w:rFonts w:eastAsia="Times New Roman" w:cs="Times New Roman"/>
          <w:b/>
          <w:bCs/>
          <w:spacing w:val="4"/>
        </w:rPr>
        <w:t xml:space="preserve">Madde 55. </w:t>
      </w:r>
      <w:r w:rsidRPr="00C727BF">
        <w:rPr>
          <w:rFonts w:eastAsia="Times New Roman" w:cs="Times New Roman"/>
          <w:spacing w:val="4"/>
        </w:rPr>
        <w:t xml:space="preserve">Lisansüstü tezlerinde/sanatta yeterlik eseri raporunda veya diğer bilimsel çalışmalarında intihal ve diğer etik ihlallerinin tespiti durumunda öğrencinin Enstitü ile ilişiği kesilir. İlişik kesilebilmesi </w:t>
      </w:r>
      <w:r w:rsidRPr="00C727BF">
        <w:rPr>
          <w:rFonts w:eastAsia="Times New Roman" w:cs="Times New Roman"/>
          <w:spacing w:val="4"/>
        </w:rPr>
        <w:lastRenderedPageBreak/>
        <w:t>için söz konusu hususun Enstitü Yönetim Kurulunca kurulacak ve öğretim üyelerinden oluşan üç kişilik bir komisyon tarafından hazırlanacak bir raporla tespit edilmesi zorunludur.</w:t>
      </w:r>
    </w:p>
    <w:p w:rsidR="005514E5" w:rsidRPr="00C727BF" w:rsidRDefault="005514E5"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Tezin Yayımlanması</w:t>
      </w:r>
    </w:p>
    <w:p w:rsidR="007C4C1A" w:rsidRPr="00C727BF" w:rsidRDefault="007C4C1A" w:rsidP="002441B7">
      <w:pPr>
        <w:shd w:val="clear" w:color="auto" w:fill="FFFFFF"/>
        <w:spacing w:line="240" w:lineRule="auto"/>
        <w:ind w:right="5"/>
        <w:jc w:val="both"/>
        <w:rPr>
          <w:rFonts w:eastAsia="Times New Roman" w:cs="Times New Roman"/>
          <w:spacing w:val="4"/>
        </w:rPr>
      </w:pPr>
      <w:r w:rsidRPr="00C727BF">
        <w:rPr>
          <w:rFonts w:eastAsia="Times New Roman" w:cs="Times New Roman"/>
          <w:b/>
          <w:bCs/>
          <w:spacing w:val="4"/>
        </w:rPr>
        <w:t xml:space="preserve">Madde 56. </w:t>
      </w:r>
      <w:proofErr w:type="gramStart"/>
      <w:r w:rsidRPr="00C727BF">
        <w:rPr>
          <w:rFonts w:eastAsia="Times New Roman" w:cs="Times New Roman"/>
          <w:spacing w:val="4"/>
        </w:rPr>
        <w:t>Üniversitenin yazılı izni olmaksızın tez, proje, sanat eseri veya ürünlerinin hiçbir kişi ve kuruluş tarafından tamamen ya da kısmen yayınlanması mümkün değildir.</w:t>
      </w:r>
      <w:proofErr w:type="gramEnd"/>
      <w:r w:rsidRPr="00C727BF">
        <w:rPr>
          <w:rFonts w:eastAsia="Times New Roman" w:cs="Times New Roman"/>
          <w:spacing w:val="4"/>
        </w:rPr>
        <w:t xml:space="preserve"> Kabul edilmiş olan tez, proje, sanat eseri</w:t>
      </w:r>
      <w:r w:rsidR="002B5766">
        <w:rPr>
          <w:rFonts w:eastAsia="Times New Roman" w:cs="Times New Roman"/>
          <w:spacing w:val="4"/>
        </w:rPr>
        <w:t xml:space="preserve"> ve ürünün kısmen veya tamamen Ü</w:t>
      </w:r>
      <w:r w:rsidRPr="00C727BF">
        <w:rPr>
          <w:rFonts w:eastAsia="Times New Roman" w:cs="Times New Roman"/>
          <w:spacing w:val="4"/>
        </w:rPr>
        <w:t>niversite tarafından, yurt içinde veya yurt dışında veya elektronik olarak yayınlanması hâlinde yazara telif ücreti ödenmez.</w:t>
      </w:r>
    </w:p>
    <w:p w:rsidR="005514E5" w:rsidRPr="00C727BF" w:rsidRDefault="005514E5" w:rsidP="002441B7">
      <w:pPr>
        <w:shd w:val="clear" w:color="auto" w:fill="FFFFFF"/>
        <w:spacing w:line="240" w:lineRule="auto"/>
        <w:jc w:val="both"/>
        <w:rPr>
          <w:rFonts w:eastAsia="Times New Roman" w:cs="Times New Roman"/>
          <w:b/>
          <w:bCs/>
          <w:spacing w:val="4"/>
        </w:rPr>
      </w:pP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Uygulamada Karşılaşılan Sorunlar</w:t>
      </w:r>
    </w:p>
    <w:p w:rsidR="007C4C1A" w:rsidRPr="00C727BF" w:rsidRDefault="007C4C1A" w:rsidP="002441B7">
      <w:pPr>
        <w:shd w:val="clear" w:color="auto" w:fill="FFFFFF"/>
        <w:spacing w:line="240" w:lineRule="auto"/>
        <w:ind w:right="10"/>
        <w:jc w:val="both"/>
        <w:rPr>
          <w:rFonts w:eastAsia="Times New Roman" w:cs="Times New Roman"/>
          <w:spacing w:val="4"/>
        </w:rPr>
      </w:pPr>
      <w:r w:rsidRPr="00C727BF">
        <w:rPr>
          <w:rFonts w:eastAsia="Times New Roman" w:cs="Times New Roman"/>
          <w:b/>
          <w:bCs/>
          <w:spacing w:val="4"/>
        </w:rPr>
        <w:t xml:space="preserve">Madde 57. </w:t>
      </w:r>
      <w:r w:rsidRPr="00C727BF">
        <w:rPr>
          <w:rFonts w:eastAsia="Times New Roman" w:cs="Times New Roman"/>
          <w:spacing w:val="4"/>
        </w:rPr>
        <w:t>Bu yönetmelikte hüküm bulunmayan hâllerde, Türkiye Cumhuriyeti ve Kırgız Cumhuriyeti’nin ilgili mevzuatına uyulur.</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Yürürlükten Kaldırılan Yönetmelik ve Ona Bağlı Olarak Alınan Senato Kararları</w:t>
      </w:r>
    </w:p>
    <w:p w:rsidR="007C4C1A" w:rsidRPr="00C727BF" w:rsidRDefault="007C4C1A" w:rsidP="00C7379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58. </w:t>
      </w:r>
      <w:r w:rsidRPr="00C727BF">
        <w:rPr>
          <w:rFonts w:eastAsia="Times New Roman" w:cs="Times New Roman"/>
          <w:spacing w:val="4"/>
        </w:rPr>
        <w:t xml:space="preserve">Kırgızistan-Türkiye Manas Üniversitesi Senatosu’nun </w:t>
      </w:r>
      <w:r w:rsidR="00C73797" w:rsidRPr="00C73797">
        <w:rPr>
          <w:rFonts w:eastAsia="Times New Roman" w:cs="Times New Roman"/>
          <w:spacing w:val="4"/>
        </w:rPr>
        <w:t>07</w:t>
      </w:r>
      <w:r w:rsidR="0069244F" w:rsidRPr="00C73797">
        <w:rPr>
          <w:rFonts w:eastAsia="Times New Roman" w:cs="Times New Roman"/>
          <w:spacing w:val="4"/>
        </w:rPr>
        <w:t>/</w:t>
      </w:r>
      <w:r w:rsidR="00C73797" w:rsidRPr="00C73797">
        <w:rPr>
          <w:rFonts w:eastAsia="Times New Roman" w:cs="Times New Roman"/>
          <w:spacing w:val="4"/>
        </w:rPr>
        <w:t>04</w:t>
      </w:r>
      <w:r w:rsidR="0069244F" w:rsidRPr="00C73797">
        <w:rPr>
          <w:rFonts w:eastAsia="Times New Roman" w:cs="Times New Roman"/>
          <w:spacing w:val="4"/>
        </w:rPr>
        <w:t>/201</w:t>
      </w:r>
      <w:r w:rsidR="00C73797" w:rsidRPr="00C73797">
        <w:rPr>
          <w:rFonts w:eastAsia="Times New Roman" w:cs="Times New Roman"/>
          <w:spacing w:val="4"/>
        </w:rPr>
        <w:t>5</w:t>
      </w:r>
      <w:r w:rsidR="0054586A" w:rsidRPr="00C73797">
        <w:rPr>
          <w:rFonts w:eastAsia="Times New Roman" w:cs="Times New Roman"/>
          <w:spacing w:val="4"/>
        </w:rPr>
        <w:t xml:space="preserve"> tarih ve </w:t>
      </w:r>
      <w:r w:rsidR="00C73797" w:rsidRPr="00C73797">
        <w:rPr>
          <w:rFonts w:eastAsia="Times New Roman" w:cs="Times New Roman"/>
          <w:spacing w:val="4"/>
        </w:rPr>
        <w:t>2015-07.29</w:t>
      </w:r>
      <w:r w:rsidRPr="00C73797">
        <w:rPr>
          <w:rFonts w:eastAsia="Times New Roman" w:cs="Times New Roman"/>
          <w:spacing w:val="4"/>
        </w:rPr>
        <w:t xml:space="preserve"> </w:t>
      </w:r>
      <w:r w:rsidRPr="00C727BF">
        <w:rPr>
          <w:rFonts w:eastAsia="Times New Roman" w:cs="Times New Roman"/>
          <w:spacing w:val="4"/>
        </w:rPr>
        <w:t>sayılı kararı ile kabul edilmiş bulunan "</w:t>
      </w:r>
      <w:r w:rsidRPr="00C727BF">
        <w:rPr>
          <w:rFonts w:eastAsia="Times New Roman" w:cs="Times New Roman"/>
          <w:i/>
          <w:spacing w:val="4"/>
        </w:rPr>
        <w:t>Kırgızistan-Türkiye Manas Üniversitesi Lisansüstü Eğitim-Öğretim ve Sınav Yönetmeliği</w:t>
      </w:r>
      <w:r w:rsidRPr="00C727BF">
        <w:rPr>
          <w:rFonts w:eastAsia="Times New Roman" w:cs="Times New Roman"/>
          <w:spacing w:val="4"/>
        </w:rPr>
        <w:t>" ve buna bağlı olarak alınan ve bu Yönetmelik hükümleri ile çelişen Senato</w:t>
      </w:r>
      <w:r w:rsidR="0054586A">
        <w:rPr>
          <w:rFonts w:eastAsia="Times New Roman" w:cs="Times New Roman"/>
          <w:spacing w:val="4"/>
        </w:rPr>
        <w:t xml:space="preserve"> ve </w:t>
      </w:r>
      <w:r w:rsidR="0054586A" w:rsidRPr="00C73797">
        <w:rPr>
          <w:rFonts w:eastAsia="Times New Roman" w:cs="Times New Roman"/>
          <w:spacing w:val="4"/>
        </w:rPr>
        <w:t>Yönetim Kurulu</w:t>
      </w:r>
      <w:r w:rsidRPr="0054586A">
        <w:rPr>
          <w:rFonts w:eastAsia="Times New Roman" w:cs="Times New Roman"/>
          <w:color w:val="0070C0"/>
          <w:spacing w:val="4"/>
        </w:rPr>
        <w:t xml:space="preserve"> </w:t>
      </w:r>
      <w:r w:rsidRPr="00C727BF">
        <w:rPr>
          <w:rFonts w:eastAsia="Times New Roman" w:cs="Times New Roman"/>
          <w:spacing w:val="4"/>
        </w:rPr>
        <w:t>kararları yürürlükten kaldırılmıştır.</w:t>
      </w:r>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Yürürlük</w:t>
      </w:r>
    </w:p>
    <w:p w:rsidR="007C4C1A" w:rsidRPr="00C727BF" w:rsidRDefault="007C4C1A" w:rsidP="002633E1">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59. </w:t>
      </w:r>
      <w:proofErr w:type="gramStart"/>
      <w:r w:rsidR="00761051" w:rsidRPr="00671A92">
        <w:rPr>
          <w:rFonts w:eastAsia="Times New Roman" w:cs="Times New Roman"/>
          <w:spacing w:val="4"/>
        </w:rPr>
        <w:t>Bu yönetmelik,</w:t>
      </w:r>
      <w:r w:rsidRPr="00671A92">
        <w:rPr>
          <w:rFonts w:eastAsia="Times New Roman" w:cs="Times New Roman"/>
          <w:spacing w:val="4"/>
        </w:rPr>
        <w:t xml:space="preserve"> Senato tarafından kabul e</w:t>
      </w:r>
      <w:r w:rsidR="00761051" w:rsidRPr="00671A92">
        <w:rPr>
          <w:rFonts w:eastAsia="Times New Roman" w:cs="Times New Roman"/>
          <w:spacing w:val="4"/>
        </w:rPr>
        <w:t xml:space="preserve">dildiği tarihten itibaren </w:t>
      </w:r>
      <w:r w:rsidR="002633E1">
        <w:rPr>
          <w:rFonts w:eastAsia="Times New Roman" w:cs="Times New Roman"/>
          <w:spacing w:val="4"/>
        </w:rPr>
        <w:t>yürürlüğe girer</w:t>
      </w:r>
      <w:r w:rsidRPr="00C727BF">
        <w:rPr>
          <w:rFonts w:eastAsia="Times New Roman" w:cs="Times New Roman"/>
          <w:spacing w:val="4"/>
        </w:rPr>
        <w:t>.</w:t>
      </w:r>
      <w:proofErr w:type="gramEnd"/>
    </w:p>
    <w:p w:rsidR="007C4C1A" w:rsidRPr="00C727BF" w:rsidRDefault="007C4C1A" w:rsidP="002441B7">
      <w:pPr>
        <w:shd w:val="clear" w:color="auto" w:fill="FFFFFF"/>
        <w:spacing w:line="240" w:lineRule="auto"/>
        <w:jc w:val="both"/>
        <w:rPr>
          <w:rFonts w:eastAsia="Times New Roman" w:cs="Times New Roman"/>
          <w:b/>
          <w:bCs/>
          <w:spacing w:val="4"/>
        </w:rPr>
      </w:pPr>
      <w:r w:rsidRPr="00C727BF">
        <w:rPr>
          <w:rFonts w:eastAsia="Times New Roman" w:cs="Times New Roman"/>
          <w:b/>
          <w:bCs/>
          <w:spacing w:val="4"/>
        </w:rPr>
        <w:t>Yürütme</w:t>
      </w:r>
    </w:p>
    <w:p w:rsidR="007C4C1A" w:rsidRDefault="007C4C1A" w:rsidP="002441B7">
      <w:pPr>
        <w:shd w:val="clear" w:color="auto" w:fill="FFFFFF"/>
        <w:spacing w:line="240" w:lineRule="auto"/>
        <w:jc w:val="both"/>
        <w:rPr>
          <w:rFonts w:eastAsia="Times New Roman" w:cs="Times New Roman"/>
          <w:spacing w:val="4"/>
        </w:rPr>
      </w:pPr>
      <w:r w:rsidRPr="00C727BF">
        <w:rPr>
          <w:rFonts w:eastAsia="Times New Roman" w:cs="Times New Roman"/>
          <w:b/>
          <w:bCs/>
          <w:spacing w:val="4"/>
        </w:rPr>
        <w:t xml:space="preserve">Madde 60. </w:t>
      </w:r>
      <w:proofErr w:type="gramStart"/>
      <w:r w:rsidRPr="00C727BF">
        <w:rPr>
          <w:rFonts w:eastAsia="Times New Roman" w:cs="Times New Roman"/>
          <w:spacing w:val="4"/>
        </w:rPr>
        <w:t>Bu yönetmelik Kırgızistan-Türkiye Manas Üniversitesi Rektörlüğü tarafından yürütülür.</w:t>
      </w:r>
      <w:proofErr w:type="gramEnd"/>
    </w:p>
    <w:p w:rsidR="00C73797" w:rsidRDefault="00C73797" w:rsidP="002441B7">
      <w:pPr>
        <w:shd w:val="clear" w:color="auto" w:fill="FFFFFF"/>
        <w:spacing w:line="240" w:lineRule="auto"/>
        <w:jc w:val="both"/>
        <w:rPr>
          <w:rFonts w:eastAsia="Times New Roman" w:cs="Times New Roman"/>
          <w:spacing w:val="4"/>
        </w:rPr>
      </w:pPr>
    </w:p>
    <w:p w:rsidR="00C73797" w:rsidRDefault="00C73797" w:rsidP="002441B7">
      <w:pPr>
        <w:shd w:val="clear" w:color="auto" w:fill="FFFFFF"/>
        <w:spacing w:line="240" w:lineRule="auto"/>
        <w:jc w:val="both"/>
        <w:rPr>
          <w:rFonts w:eastAsia="Times New Roman" w:cs="Times New Roman"/>
          <w:spacing w:val="4"/>
        </w:rPr>
      </w:pPr>
    </w:p>
    <w:p w:rsidR="00C73797" w:rsidRPr="00C727BF" w:rsidRDefault="00C73797" w:rsidP="002441B7">
      <w:pPr>
        <w:shd w:val="clear" w:color="auto" w:fill="FFFFFF"/>
        <w:spacing w:line="240" w:lineRule="auto"/>
        <w:jc w:val="both"/>
        <w:rPr>
          <w:rFonts w:eastAsia="Times New Roman" w:cs="Times New Roman"/>
          <w:spacing w:val="4"/>
        </w:rPr>
      </w:pPr>
    </w:p>
    <w:p w:rsidR="00021B8B" w:rsidRPr="00C73797" w:rsidRDefault="0054586A" w:rsidP="00C73797">
      <w:pPr>
        <w:spacing w:line="240" w:lineRule="auto"/>
        <w:jc w:val="both"/>
        <w:rPr>
          <w:rFonts w:eastAsia="Times New Roman" w:cs="Times New Roman"/>
          <w:i/>
          <w:spacing w:val="4"/>
          <w:sz w:val="20"/>
          <w:szCs w:val="20"/>
        </w:rPr>
      </w:pPr>
      <w:proofErr w:type="gramStart"/>
      <w:r w:rsidRPr="00C73797">
        <w:rPr>
          <w:rFonts w:eastAsia="Times New Roman" w:cs="Times New Roman"/>
          <w:i/>
          <w:spacing w:val="4"/>
          <w:sz w:val="20"/>
          <w:szCs w:val="20"/>
        </w:rPr>
        <w:t>Bu y</w:t>
      </w:r>
      <w:r w:rsidR="007C4C1A" w:rsidRPr="00C73797">
        <w:rPr>
          <w:rFonts w:eastAsia="Times New Roman" w:cs="Times New Roman"/>
          <w:i/>
          <w:spacing w:val="4"/>
          <w:sz w:val="20"/>
          <w:szCs w:val="20"/>
        </w:rPr>
        <w:t>önetmelik, Kırgızistan-Türkiye Ma</w:t>
      </w:r>
      <w:r w:rsidR="00B32AFE" w:rsidRPr="00C73797">
        <w:rPr>
          <w:rFonts w:eastAsia="Times New Roman" w:cs="Times New Roman"/>
          <w:i/>
          <w:spacing w:val="4"/>
          <w:sz w:val="20"/>
          <w:szCs w:val="20"/>
        </w:rPr>
        <w:t xml:space="preserve">nas Üniversitesi Senatosu’nun </w:t>
      </w:r>
      <w:r w:rsidR="00C73797" w:rsidRPr="00C73797">
        <w:rPr>
          <w:rFonts w:eastAsia="Times New Roman" w:cs="Times New Roman"/>
          <w:i/>
          <w:spacing w:val="4"/>
          <w:sz w:val="20"/>
          <w:szCs w:val="20"/>
        </w:rPr>
        <w:t>16</w:t>
      </w:r>
      <w:r w:rsidR="00B32AFE" w:rsidRPr="00C73797">
        <w:rPr>
          <w:rFonts w:eastAsia="Times New Roman" w:cs="Times New Roman"/>
          <w:i/>
          <w:spacing w:val="4"/>
          <w:sz w:val="20"/>
          <w:szCs w:val="20"/>
        </w:rPr>
        <w:t>/</w:t>
      </w:r>
      <w:r w:rsidR="00C73797" w:rsidRPr="00C73797">
        <w:rPr>
          <w:rFonts w:eastAsia="Times New Roman" w:cs="Times New Roman"/>
          <w:i/>
          <w:spacing w:val="4"/>
          <w:sz w:val="20"/>
          <w:szCs w:val="20"/>
        </w:rPr>
        <w:t>05</w:t>
      </w:r>
      <w:r w:rsidR="00B32AFE" w:rsidRPr="00C73797">
        <w:rPr>
          <w:rFonts w:eastAsia="Times New Roman" w:cs="Times New Roman"/>
          <w:i/>
          <w:spacing w:val="4"/>
          <w:sz w:val="20"/>
          <w:szCs w:val="20"/>
        </w:rPr>
        <w:t xml:space="preserve">/2017 tarih ve </w:t>
      </w:r>
      <w:r w:rsidR="00C73797" w:rsidRPr="00C73797">
        <w:rPr>
          <w:rFonts w:eastAsia="Times New Roman" w:cs="Times New Roman"/>
          <w:i/>
          <w:spacing w:val="4"/>
          <w:sz w:val="20"/>
          <w:szCs w:val="20"/>
        </w:rPr>
        <w:t>2017-09.45 (a)</w:t>
      </w:r>
      <w:r w:rsidR="007C4C1A" w:rsidRPr="00C73797">
        <w:rPr>
          <w:rFonts w:eastAsia="Times New Roman" w:cs="Times New Roman"/>
          <w:i/>
          <w:spacing w:val="4"/>
          <w:sz w:val="20"/>
          <w:szCs w:val="20"/>
        </w:rPr>
        <w:t xml:space="preserve"> sayılı kararı ile kabul edilmiştir.</w:t>
      </w:r>
      <w:proofErr w:type="gramEnd"/>
    </w:p>
    <w:p w:rsidR="00842E62" w:rsidRDefault="00842E62"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2633E1" w:rsidRDefault="002633E1" w:rsidP="002441B7">
      <w:pPr>
        <w:spacing w:line="240" w:lineRule="auto"/>
        <w:jc w:val="both"/>
        <w:rPr>
          <w:rFonts w:eastAsia="Times New Roman" w:cs="Times New Roman"/>
          <w:i/>
          <w:spacing w:val="4"/>
        </w:rPr>
      </w:pPr>
    </w:p>
    <w:p w:rsidR="00842E62" w:rsidRPr="001021C1" w:rsidRDefault="0064359B" w:rsidP="00C407EB">
      <w:pPr>
        <w:spacing w:line="240" w:lineRule="auto"/>
        <w:jc w:val="both"/>
        <w:rPr>
          <w:rFonts w:eastAsia="Times New Roman" w:cs="Times New Roman"/>
          <w:spacing w:val="4"/>
        </w:rPr>
      </w:pPr>
      <w:proofErr w:type="gramStart"/>
      <w:r w:rsidRPr="001021C1">
        <w:rPr>
          <w:rFonts w:eastAsia="Times New Roman" w:cs="Times New Roman"/>
          <w:b/>
          <w:i/>
          <w:spacing w:val="4"/>
        </w:rPr>
        <w:t xml:space="preserve">Tablo </w:t>
      </w:r>
      <w:r w:rsidR="00C407EB">
        <w:rPr>
          <w:rFonts w:eastAsia="Times New Roman" w:cs="Times New Roman"/>
          <w:b/>
          <w:i/>
          <w:spacing w:val="4"/>
        </w:rPr>
        <w:t>2</w:t>
      </w:r>
      <w:r w:rsidRPr="001021C1">
        <w:rPr>
          <w:rFonts w:eastAsia="Times New Roman" w:cs="Times New Roman"/>
          <w:b/>
          <w:i/>
          <w:spacing w:val="4"/>
        </w:rPr>
        <w:t>.</w:t>
      </w:r>
      <w:proofErr w:type="gramEnd"/>
      <w:r w:rsidRPr="001021C1">
        <w:rPr>
          <w:rFonts w:eastAsia="Times New Roman" w:cs="Times New Roman"/>
          <w:b/>
          <w:i/>
          <w:spacing w:val="4"/>
        </w:rPr>
        <w:t xml:space="preserve"> </w:t>
      </w:r>
      <w:proofErr w:type="gramStart"/>
      <w:r w:rsidRPr="001021C1">
        <w:rPr>
          <w:rFonts w:eastAsia="Times New Roman" w:cs="Times New Roman"/>
          <w:spacing w:val="4"/>
        </w:rPr>
        <w:t xml:space="preserve">ALES </w:t>
      </w:r>
      <w:r w:rsidR="00D249B5" w:rsidRPr="001021C1">
        <w:rPr>
          <w:rFonts w:eastAsia="Times New Roman" w:cs="Times New Roman"/>
          <w:spacing w:val="4"/>
        </w:rPr>
        <w:t xml:space="preserve">puanı </w:t>
      </w:r>
      <w:r w:rsidRPr="001021C1">
        <w:rPr>
          <w:rFonts w:eastAsia="Times New Roman" w:cs="Times New Roman"/>
          <w:spacing w:val="4"/>
        </w:rPr>
        <w:t xml:space="preserve">veya </w:t>
      </w:r>
      <w:r w:rsidR="004C57D8" w:rsidRPr="001021C1">
        <w:rPr>
          <w:rFonts w:eastAsia="Times New Roman" w:cs="Times New Roman"/>
          <w:spacing w:val="4"/>
        </w:rPr>
        <w:t>GRE/</w:t>
      </w:r>
      <w:r w:rsidR="00D249B5" w:rsidRPr="001021C1">
        <w:rPr>
          <w:rFonts w:eastAsia="Times New Roman" w:cs="Times New Roman"/>
          <w:spacing w:val="4"/>
        </w:rPr>
        <w:t xml:space="preserve">GMAT sınavlarının ALES karşılığı puanının </w:t>
      </w:r>
      <w:r w:rsidRPr="001021C1">
        <w:rPr>
          <w:rFonts w:eastAsia="Times New Roman" w:cs="Times New Roman"/>
          <w:spacing w:val="4"/>
        </w:rPr>
        <w:t xml:space="preserve">yazılı sınav </w:t>
      </w:r>
      <w:r w:rsidR="0090428C" w:rsidRPr="001021C1">
        <w:rPr>
          <w:rFonts w:eastAsia="Times New Roman" w:cs="Times New Roman"/>
          <w:spacing w:val="4"/>
        </w:rPr>
        <w:t xml:space="preserve">yerine </w:t>
      </w:r>
      <w:r w:rsidR="00D249B5" w:rsidRPr="001021C1">
        <w:rPr>
          <w:rFonts w:eastAsia="Times New Roman" w:cs="Times New Roman"/>
          <w:spacing w:val="4"/>
        </w:rPr>
        <w:t>kabul edileceği</w:t>
      </w:r>
      <w:r w:rsidRPr="001021C1">
        <w:rPr>
          <w:rFonts w:eastAsia="Times New Roman" w:cs="Times New Roman"/>
          <w:spacing w:val="4"/>
        </w:rPr>
        <w:t xml:space="preserve"> eşdeğer</w:t>
      </w:r>
      <w:r w:rsidR="00D249B5" w:rsidRPr="001021C1">
        <w:rPr>
          <w:rFonts w:eastAsia="Times New Roman" w:cs="Times New Roman"/>
          <w:spacing w:val="4"/>
        </w:rPr>
        <w:t>i.</w:t>
      </w:r>
      <w:proofErr w:type="gramEnd"/>
    </w:p>
    <w:tbl>
      <w:tblPr>
        <w:tblStyle w:val="TabloKlavuzu"/>
        <w:tblW w:w="0" w:type="auto"/>
        <w:jc w:val="center"/>
        <w:tblLook w:val="04A0" w:firstRow="1" w:lastRow="0" w:firstColumn="1" w:lastColumn="0" w:noHBand="0" w:noVBand="1"/>
      </w:tblPr>
      <w:tblGrid>
        <w:gridCol w:w="3103"/>
        <w:gridCol w:w="2062"/>
      </w:tblGrid>
      <w:tr w:rsidR="001021C1" w:rsidRPr="001021C1" w:rsidTr="00C73797">
        <w:trPr>
          <w:trHeight w:hRule="exact" w:val="546"/>
          <w:jc w:val="center"/>
        </w:trPr>
        <w:tc>
          <w:tcPr>
            <w:tcW w:w="3103" w:type="dxa"/>
            <w:noWrap/>
            <w:vAlign w:val="center"/>
            <w:hideMark/>
          </w:tcPr>
          <w:p w:rsidR="00051BA9" w:rsidRPr="001021C1" w:rsidRDefault="00051BA9" w:rsidP="00C73797">
            <w:pPr>
              <w:jc w:val="center"/>
              <w:rPr>
                <w:rFonts w:eastAsia="Times New Roman" w:cs="Times New Roman"/>
                <w:i/>
                <w:spacing w:val="4"/>
              </w:rPr>
            </w:pPr>
            <w:r w:rsidRPr="001021C1">
              <w:rPr>
                <w:rFonts w:eastAsia="Times New Roman" w:cs="Times New Roman"/>
                <w:i/>
                <w:spacing w:val="4"/>
              </w:rPr>
              <w:t>ALES puanı veya GRE-GMAT’ın ALES karşılığı puanı*</w:t>
            </w:r>
          </w:p>
        </w:tc>
        <w:tc>
          <w:tcPr>
            <w:tcW w:w="2062" w:type="dxa"/>
            <w:noWrap/>
            <w:vAlign w:val="center"/>
            <w:hideMark/>
          </w:tcPr>
          <w:p w:rsidR="00051BA9" w:rsidRPr="001021C1" w:rsidRDefault="00051BA9" w:rsidP="00C73797">
            <w:pPr>
              <w:jc w:val="center"/>
              <w:rPr>
                <w:rFonts w:eastAsia="Times New Roman" w:cs="Times New Roman"/>
                <w:i/>
                <w:spacing w:val="4"/>
              </w:rPr>
            </w:pPr>
            <w:r w:rsidRPr="001021C1">
              <w:rPr>
                <w:rFonts w:eastAsia="Times New Roman" w:cs="Times New Roman"/>
                <w:i/>
                <w:spacing w:val="4"/>
              </w:rPr>
              <w:t>Yazılı sınav</w:t>
            </w:r>
          </w:p>
          <w:p w:rsidR="00051BA9" w:rsidRPr="001021C1" w:rsidRDefault="00051BA9" w:rsidP="00C73797">
            <w:pPr>
              <w:jc w:val="center"/>
              <w:rPr>
                <w:rFonts w:eastAsia="Times New Roman" w:cs="Times New Roman"/>
                <w:i/>
                <w:spacing w:val="4"/>
              </w:rPr>
            </w:pPr>
            <w:r w:rsidRPr="001021C1">
              <w:rPr>
                <w:rFonts w:eastAsia="Times New Roman" w:cs="Times New Roman"/>
                <w:i/>
                <w:spacing w:val="4"/>
              </w:rPr>
              <w:t>puanı eşdeğeri**</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55</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70.0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56</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70.7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57</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71.3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58</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72.0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59</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72.7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60</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73.3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61</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74.0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62</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74.7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63</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75.3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64</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76.0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65</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76.7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66</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77.3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67</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78.0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68</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78.7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69</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79.3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70</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80.0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71</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80.7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72</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81.3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73</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82.0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74</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82.7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75</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83.3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76</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84.0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77</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84.7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78</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85.3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79</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86.0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80</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86.7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81</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87.3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82</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88.0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83</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88.7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84</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89.3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85</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90.0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86</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90.7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87</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91.3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88</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92.0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89</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92.7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90</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93.3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91</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94.0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92</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94.7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93</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95.3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94</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96.0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95</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96.7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96</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97.3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97</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98.0</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98</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98.7</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99</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99.3</w:t>
            </w:r>
          </w:p>
        </w:tc>
      </w:tr>
      <w:tr w:rsidR="001021C1" w:rsidRPr="001021C1" w:rsidTr="00C62C67">
        <w:trPr>
          <w:trHeight w:hRule="exact" w:val="227"/>
          <w:jc w:val="center"/>
        </w:trPr>
        <w:tc>
          <w:tcPr>
            <w:tcW w:w="3103"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100</w:t>
            </w:r>
          </w:p>
        </w:tc>
        <w:tc>
          <w:tcPr>
            <w:tcW w:w="2062" w:type="dxa"/>
            <w:noWrap/>
            <w:vAlign w:val="center"/>
            <w:hideMark/>
          </w:tcPr>
          <w:p w:rsidR="00051BA9" w:rsidRPr="001021C1" w:rsidRDefault="00051BA9" w:rsidP="00C73797">
            <w:pPr>
              <w:jc w:val="center"/>
              <w:rPr>
                <w:rFonts w:eastAsia="Times New Roman" w:cs="Times New Roman"/>
                <w:spacing w:val="4"/>
              </w:rPr>
            </w:pPr>
            <w:r w:rsidRPr="001021C1">
              <w:rPr>
                <w:rFonts w:eastAsia="Times New Roman" w:cs="Times New Roman"/>
                <w:spacing w:val="4"/>
              </w:rPr>
              <w:t>100.0</w:t>
            </w:r>
          </w:p>
        </w:tc>
      </w:tr>
    </w:tbl>
    <w:p w:rsidR="00074A3F" w:rsidRDefault="00074A3F" w:rsidP="002441B7">
      <w:pPr>
        <w:spacing w:line="240" w:lineRule="auto"/>
        <w:rPr>
          <w:rFonts w:eastAsia="Times New Roman" w:cs="Times New Roman"/>
          <w:i/>
          <w:spacing w:val="4"/>
        </w:rPr>
      </w:pPr>
    </w:p>
    <w:p w:rsidR="0000285A" w:rsidRPr="001021C1" w:rsidRDefault="0000285A" w:rsidP="002441B7">
      <w:pPr>
        <w:spacing w:line="240" w:lineRule="auto"/>
        <w:rPr>
          <w:rFonts w:eastAsia="Times New Roman" w:cs="Times New Roman"/>
          <w:kern w:val="32"/>
          <w:lang w:val="tr-TR" w:eastAsia="ru-RU"/>
        </w:rPr>
      </w:pPr>
      <w:r w:rsidRPr="001021C1">
        <w:rPr>
          <w:rFonts w:eastAsia="Times New Roman" w:cs="Times New Roman"/>
          <w:i/>
          <w:spacing w:val="4"/>
        </w:rPr>
        <w:t>*</w:t>
      </w:r>
      <w:r w:rsidRPr="001021C1">
        <w:rPr>
          <w:rFonts w:eastAsia="Arial Unicode MS" w:cs="Calibri"/>
          <w:b/>
          <w:bCs/>
          <w:lang w:val="tr-TR" w:eastAsia="ru-RU"/>
        </w:rPr>
        <w:t xml:space="preserve"> </w:t>
      </w:r>
      <w:r w:rsidR="004C57D8" w:rsidRPr="001021C1">
        <w:rPr>
          <w:rFonts w:eastAsia="Arial Unicode MS" w:cs="Calibri"/>
          <w:bCs/>
          <w:lang w:val="tr-TR" w:eastAsia="ru-RU"/>
        </w:rPr>
        <w:t>GRE/GMAT’ın ALES karşılığı puanı “</w:t>
      </w:r>
      <w:r w:rsidRPr="001021C1">
        <w:rPr>
          <w:rFonts w:eastAsia="Arial Unicode MS" w:cs="Calibri"/>
          <w:bCs/>
          <w:i/>
          <w:lang w:val="tr-TR" w:eastAsia="ru-RU"/>
        </w:rPr>
        <w:t xml:space="preserve">Kırgızistan-Türkiye Manas Üniversitesi </w:t>
      </w:r>
      <w:r w:rsidRPr="001021C1">
        <w:rPr>
          <w:rFonts w:eastAsia="Times New Roman" w:cs="Times New Roman"/>
          <w:i/>
          <w:kern w:val="32"/>
          <w:lang w:val="tr-TR" w:eastAsia="ru-RU"/>
        </w:rPr>
        <w:t>GRE-GMAT-ALES Sınavları Eşdeğerlilik Tabloları</w:t>
      </w:r>
      <w:r w:rsidR="004C57D8" w:rsidRPr="001021C1">
        <w:rPr>
          <w:rFonts w:eastAsia="Times New Roman" w:cs="Times New Roman"/>
          <w:kern w:val="32"/>
          <w:lang w:val="tr-TR" w:eastAsia="ru-RU"/>
        </w:rPr>
        <w:t>” esas alınarak bulunur.</w:t>
      </w:r>
    </w:p>
    <w:p w:rsidR="00842E62" w:rsidRPr="002633E1" w:rsidRDefault="00051BA9" w:rsidP="002633E1">
      <w:pPr>
        <w:spacing w:line="240" w:lineRule="auto"/>
        <w:rPr>
          <w:rFonts w:eastAsia="Arial Unicode MS" w:cs="Calibri"/>
          <w:kern w:val="32"/>
          <w:lang w:val="tr-TR" w:eastAsia="ru-RU"/>
        </w:rPr>
      </w:pPr>
      <w:r w:rsidRPr="001021C1">
        <w:rPr>
          <w:rFonts w:eastAsia="Times New Roman" w:cs="Times New Roman"/>
          <w:kern w:val="32"/>
          <w:lang w:val="tr-TR" w:eastAsia="ru-RU"/>
        </w:rPr>
        <w:t>** Bu puanlar y = (2 x Ales karşılığı puan + 100)/3 formülünden hesaplanmıştır.</w:t>
      </w:r>
      <w:bookmarkStart w:id="2" w:name="_GoBack"/>
      <w:bookmarkEnd w:id="2"/>
    </w:p>
    <w:sectPr w:rsidR="00842E62" w:rsidRPr="002633E1" w:rsidSect="00C00151">
      <w:headerReference w:type="default" r:id="rId9"/>
      <w:pgSz w:w="12240" w:h="15840"/>
      <w:pgMar w:top="811" w:right="1134" w:bottom="964" w:left="1304" w:header="567"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3557" w:rsidRDefault="00133557" w:rsidP="00C00151">
      <w:pPr>
        <w:spacing w:after="0" w:line="240" w:lineRule="auto"/>
      </w:pPr>
      <w:r>
        <w:separator/>
      </w:r>
    </w:p>
  </w:endnote>
  <w:endnote w:type="continuationSeparator" w:id="0">
    <w:p w:rsidR="00133557" w:rsidRDefault="00133557" w:rsidP="00C0015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3557" w:rsidRDefault="00133557" w:rsidP="00C00151">
      <w:pPr>
        <w:spacing w:after="0" w:line="240" w:lineRule="auto"/>
      </w:pPr>
      <w:r>
        <w:separator/>
      </w:r>
    </w:p>
  </w:footnote>
  <w:footnote w:type="continuationSeparator" w:id="0">
    <w:p w:rsidR="00133557" w:rsidRDefault="00133557" w:rsidP="00C0015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0151" w:rsidRPr="00C00151" w:rsidRDefault="00C00151" w:rsidP="00C00151">
    <w:pPr>
      <w:pStyle w:val="stbilgi"/>
      <w:rPr>
        <w:b/>
        <w:bCs/>
        <w:sz w:val="24"/>
        <w:szCs w:val="24"/>
      </w:rPr>
    </w:pPr>
    <w:r w:rsidRPr="00C00151">
      <w:rPr>
        <w:b/>
        <w:bCs/>
        <w:sz w:val="24"/>
        <w:szCs w:val="24"/>
      </w:rPr>
      <w:ptab w:relativeTo="margin" w:alignment="center" w:leader="none"/>
    </w:r>
    <w:r w:rsidRPr="00C00151">
      <w:rPr>
        <w:b/>
        <w:bCs/>
        <w:sz w:val="24"/>
        <w:szCs w:val="24"/>
      </w:rPr>
      <w:t>EK-1</w:t>
    </w:r>
    <w:r w:rsidRPr="00C00151">
      <w:rPr>
        <w:b/>
        <w:bCs/>
        <w:sz w:val="24"/>
        <w:szCs w:val="24"/>
      </w:rPr>
      <w:ptab w:relativeTo="margin" w:alignment="right" w:leader="none"/>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A63C3"/>
    <w:multiLevelType w:val="hybridMultilevel"/>
    <w:tmpl w:val="F18C118E"/>
    <w:lvl w:ilvl="0" w:tplc="F7E81372">
      <w:start w:val="1"/>
      <w:numFmt w:val="decimal"/>
      <w:lvlText w:val="%1)"/>
      <w:lvlJc w:val="left"/>
      <w:pPr>
        <w:ind w:left="720" w:hanging="360"/>
      </w:pPr>
      <w:rPr>
        <w:rFonts w:hint="default"/>
        <w:color w:val="auto"/>
      </w:rPr>
    </w:lvl>
    <w:lvl w:ilvl="1" w:tplc="56628560">
      <w:start w:val="1"/>
      <w:numFmt w:val="decimal"/>
      <w:lvlText w:val="%2-"/>
      <w:lvlJc w:val="left"/>
      <w:pPr>
        <w:ind w:left="1440" w:hanging="360"/>
      </w:pPr>
      <w:rPr>
        <w:rFonts w:hint="default"/>
      </w:r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nsid w:val="07673D72"/>
    <w:multiLevelType w:val="hybridMultilevel"/>
    <w:tmpl w:val="F3CA3AC0"/>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F83689"/>
    <w:multiLevelType w:val="hybridMultilevel"/>
    <w:tmpl w:val="C7C0AFCA"/>
    <w:lvl w:ilvl="0" w:tplc="3D52FB5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0C3B68E1"/>
    <w:multiLevelType w:val="hybridMultilevel"/>
    <w:tmpl w:val="7CB22F06"/>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05A7FC2"/>
    <w:multiLevelType w:val="hybridMultilevel"/>
    <w:tmpl w:val="2326E17E"/>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111601D"/>
    <w:multiLevelType w:val="hybridMultilevel"/>
    <w:tmpl w:val="0D525E30"/>
    <w:lvl w:ilvl="0" w:tplc="3D52FB58">
      <w:start w:val="1"/>
      <w:numFmt w:val="decimal"/>
      <w:lvlText w:val="%1)"/>
      <w:lvlJc w:val="left"/>
      <w:pPr>
        <w:ind w:left="750" w:hanging="39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1203CE0"/>
    <w:multiLevelType w:val="hybridMultilevel"/>
    <w:tmpl w:val="4148DEEA"/>
    <w:lvl w:ilvl="0" w:tplc="3D52F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nsid w:val="1AF01C29"/>
    <w:multiLevelType w:val="hybridMultilevel"/>
    <w:tmpl w:val="FF5ACCCA"/>
    <w:lvl w:ilvl="0" w:tplc="3D52F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BAC3E76"/>
    <w:multiLevelType w:val="hybridMultilevel"/>
    <w:tmpl w:val="E728993C"/>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DC70081"/>
    <w:multiLevelType w:val="hybridMultilevel"/>
    <w:tmpl w:val="18C8F1B6"/>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E21070A"/>
    <w:multiLevelType w:val="hybridMultilevel"/>
    <w:tmpl w:val="84F0623E"/>
    <w:lvl w:ilvl="0" w:tplc="3D52F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1FC20EBD"/>
    <w:multiLevelType w:val="hybridMultilevel"/>
    <w:tmpl w:val="5B205466"/>
    <w:lvl w:ilvl="0" w:tplc="04090001">
      <w:start w:val="1"/>
      <w:numFmt w:val="bullet"/>
      <w:lvlText w:val=""/>
      <w:lvlJc w:val="left"/>
      <w:pPr>
        <w:ind w:left="1382" w:hanging="360"/>
      </w:pPr>
      <w:rPr>
        <w:rFonts w:ascii="Symbol" w:hAnsi="Symbol" w:hint="default"/>
      </w:rPr>
    </w:lvl>
    <w:lvl w:ilvl="1" w:tplc="04090003" w:tentative="1">
      <w:start w:val="1"/>
      <w:numFmt w:val="bullet"/>
      <w:lvlText w:val="o"/>
      <w:lvlJc w:val="left"/>
      <w:pPr>
        <w:ind w:left="2102" w:hanging="360"/>
      </w:pPr>
      <w:rPr>
        <w:rFonts w:ascii="Courier New" w:hAnsi="Courier New" w:cs="Courier New" w:hint="default"/>
      </w:rPr>
    </w:lvl>
    <w:lvl w:ilvl="2" w:tplc="04090005" w:tentative="1">
      <w:start w:val="1"/>
      <w:numFmt w:val="bullet"/>
      <w:lvlText w:val=""/>
      <w:lvlJc w:val="left"/>
      <w:pPr>
        <w:ind w:left="2822" w:hanging="360"/>
      </w:pPr>
      <w:rPr>
        <w:rFonts w:ascii="Wingdings" w:hAnsi="Wingdings" w:hint="default"/>
      </w:rPr>
    </w:lvl>
    <w:lvl w:ilvl="3" w:tplc="04090001" w:tentative="1">
      <w:start w:val="1"/>
      <w:numFmt w:val="bullet"/>
      <w:lvlText w:val=""/>
      <w:lvlJc w:val="left"/>
      <w:pPr>
        <w:ind w:left="3542" w:hanging="360"/>
      </w:pPr>
      <w:rPr>
        <w:rFonts w:ascii="Symbol" w:hAnsi="Symbol" w:hint="default"/>
      </w:rPr>
    </w:lvl>
    <w:lvl w:ilvl="4" w:tplc="04090003" w:tentative="1">
      <w:start w:val="1"/>
      <w:numFmt w:val="bullet"/>
      <w:lvlText w:val="o"/>
      <w:lvlJc w:val="left"/>
      <w:pPr>
        <w:ind w:left="4262" w:hanging="360"/>
      </w:pPr>
      <w:rPr>
        <w:rFonts w:ascii="Courier New" w:hAnsi="Courier New" w:cs="Courier New" w:hint="default"/>
      </w:rPr>
    </w:lvl>
    <w:lvl w:ilvl="5" w:tplc="04090005" w:tentative="1">
      <w:start w:val="1"/>
      <w:numFmt w:val="bullet"/>
      <w:lvlText w:val=""/>
      <w:lvlJc w:val="left"/>
      <w:pPr>
        <w:ind w:left="4982" w:hanging="360"/>
      </w:pPr>
      <w:rPr>
        <w:rFonts w:ascii="Wingdings" w:hAnsi="Wingdings" w:hint="default"/>
      </w:rPr>
    </w:lvl>
    <w:lvl w:ilvl="6" w:tplc="04090001" w:tentative="1">
      <w:start w:val="1"/>
      <w:numFmt w:val="bullet"/>
      <w:lvlText w:val=""/>
      <w:lvlJc w:val="left"/>
      <w:pPr>
        <w:ind w:left="5702" w:hanging="360"/>
      </w:pPr>
      <w:rPr>
        <w:rFonts w:ascii="Symbol" w:hAnsi="Symbol" w:hint="default"/>
      </w:rPr>
    </w:lvl>
    <w:lvl w:ilvl="7" w:tplc="04090003" w:tentative="1">
      <w:start w:val="1"/>
      <w:numFmt w:val="bullet"/>
      <w:lvlText w:val="o"/>
      <w:lvlJc w:val="left"/>
      <w:pPr>
        <w:ind w:left="6422" w:hanging="360"/>
      </w:pPr>
      <w:rPr>
        <w:rFonts w:ascii="Courier New" w:hAnsi="Courier New" w:cs="Courier New" w:hint="default"/>
      </w:rPr>
    </w:lvl>
    <w:lvl w:ilvl="8" w:tplc="04090005" w:tentative="1">
      <w:start w:val="1"/>
      <w:numFmt w:val="bullet"/>
      <w:lvlText w:val=""/>
      <w:lvlJc w:val="left"/>
      <w:pPr>
        <w:ind w:left="7142" w:hanging="360"/>
      </w:pPr>
      <w:rPr>
        <w:rFonts w:ascii="Wingdings" w:hAnsi="Wingdings" w:hint="default"/>
      </w:rPr>
    </w:lvl>
  </w:abstractNum>
  <w:abstractNum w:abstractNumId="12">
    <w:nsid w:val="22513A38"/>
    <w:multiLevelType w:val="hybridMultilevel"/>
    <w:tmpl w:val="645A5C5E"/>
    <w:lvl w:ilvl="0" w:tplc="3D52FB58">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5486AEE"/>
    <w:multiLevelType w:val="hybridMultilevel"/>
    <w:tmpl w:val="EA5C9382"/>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26136984"/>
    <w:multiLevelType w:val="hybridMultilevel"/>
    <w:tmpl w:val="53509AD8"/>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267934E9"/>
    <w:multiLevelType w:val="hybridMultilevel"/>
    <w:tmpl w:val="F320D0AC"/>
    <w:lvl w:ilvl="0" w:tplc="0409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16">
    <w:nsid w:val="37895452"/>
    <w:multiLevelType w:val="hybridMultilevel"/>
    <w:tmpl w:val="04AA674E"/>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37F57FD6"/>
    <w:multiLevelType w:val="hybridMultilevel"/>
    <w:tmpl w:val="09F69DF4"/>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39AC3604"/>
    <w:multiLevelType w:val="hybridMultilevel"/>
    <w:tmpl w:val="D408E0BE"/>
    <w:lvl w:ilvl="0" w:tplc="3D52FB58">
      <w:start w:val="1"/>
      <w:numFmt w:val="decimal"/>
      <w:lvlText w:val="%1)"/>
      <w:lvlJc w:val="left"/>
      <w:pPr>
        <w:ind w:left="720" w:hanging="360"/>
      </w:pPr>
      <w:rPr>
        <w:rFonts w:hint="default"/>
      </w:rPr>
    </w:lvl>
    <w:lvl w:ilvl="1" w:tplc="9D64A1DC">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3B637F64"/>
    <w:multiLevelType w:val="hybridMultilevel"/>
    <w:tmpl w:val="041261FA"/>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3BC418F1"/>
    <w:multiLevelType w:val="hybridMultilevel"/>
    <w:tmpl w:val="20ACF1AC"/>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3FD055A3"/>
    <w:multiLevelType w:val="hybridMultilevel"/>
    <w:tmpl w:val="147418AA"/>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4293339F"/>
    <w:multiLevelType w:val="hybridMultilevel"/>
    <w:tmpl w:val="C106BFB8"/>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4D9003B"/>
    <w:multiLevelType w:val="hybridMultilevel"/>
    <w:tmpl w:val="EE3614A8"/>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44DA22D0"/>
    <w:multiLevelType w:val="hybridMultilevel"/>
    <w:tmpl w:val="96C21B26"/>
    <w:lvl w:ilvl="0" w:tplc="04090017">
      <w:start w:val="1"/>
      <w:numFmt w:val="lowerLetter"/>
      <w:lvlText w:val="%1)"/>
      <w:lvlJc w:val="left"/>
      <w:pPr>
        <w:ind w:left="720" w:hanging="360"/>
      </w:pPr>
    </w:lvl>
    <w:lvl w:ilvl="1" w:tplc="041F0017">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587167A"/>
    <w:multiLevelType w:val="hybridMultilevel"/>
    <w:tmpl w:val="FF5ACCCA"/>
    <w:lvl w:ilvl="0" w:tplc="3D52F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9836FDD"/>
    <w:multiLevelType w:val="hybridMultilevel"/>
    <w:tmpl w:val="9A5EA72A"/>
    <w:lvl w:ilvl="0" w:tplc="3D52F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nsid w:val="4C855694"/>
    <w:multiLevelType w:val="hybridMultilevel"/>
    <w:tmpl w:val="792A9B2C"/>
    <w:lvl w:ilvl="0" w:tplc="3D52FB58">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4DF91821"/>
    <w:multiLevelType w:val="hybridMultilevel"/>
    <w:tmpl w:val="CDB073D4"/>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29B4DFB"/>
    <w:multiLevelType w:val="hybridMultilevel"/>
    <w:tmpl w:val="72EEA84E"/>
    <w:lvl w:ilvl="0" w:tplc="611E56E6">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2A5498B"/>
    <w:multiLevelType w:val="hybridMultilevel"/>
    <w:tmpl w:val="43188196"/>
    <w:lvl w:ilvl="0" w:tplc="041F0001">
      <w:start w:val="1"/>
      <w:numFmt w:val="bullet"/>
      <w:lvlText w:val=""/>
      <w:lvlJc w:val="left"/>
      <w:pPr>
        <w:tabs>
          <w:tab w:val="num" w:pos="360"/>
        </w:tabs>
        <w:ind w:left="36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31">
    <w:nsid w:val="54D77D3C"/>
    <w:multiLevelType w:val="multilevel"/>
    <w:tmpl w:val="4F3C0390"/>
    <w:lvl w:ilvl="0">
      <w:start w:val="1"/>
      <w:numFmt w:val="lowerLetter"/>
      <w:lvlText w:val="%1)"/>
      <w:lvlJc w:val="left"/>
      <w:pPr>
        <w:tabs>
          <w:tab w:val="num" w:pos="720"/>
        </w:tabs>
        <w:ind w:left="720" w:hanging="360"/>
      </w:pPr>
      <w:rPr>
        <w:rFonts w:hint="default"/>
        <w:sz w:val="24"/>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57E5401A"/>
    <w:multiLevelType w:val="hybridMultilevel"/>
    <w:tmpl w:val="B30441EE"/>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A941BD1"/>
    <w:multiLevelType w:val="hybridMultilevel"/>
    <w:tmpl w:val="A8E03380"/>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0F034F7"/>
    <w:multiLevelType w:val="hybridMultilevel"/>
    <w:tmpl w:val="550046F6"/>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1C339F7"/>
    <w:multiLevelType w:val="hybridMultilevel"/>
    <w:tmpl w:val="0B7E3F14"/>
    <w:lvl w:ilvl="0" w:tplc="3D52F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nsid w:val="72364451"/>
    <w:multiLevelType w:val="hybridMultilevel"/>
    <w:tmpl w:val="31CCDAC4"/>
    <w:lvl w:ilvl="0" w:tplc="3D52FB58">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7">
    <w:nsid w:val="728E10D1"/>
    <w:multiLevelType w:val="hybridMultilevel"/>
    <w:tmpl w:val="A128218E"/>
    <w:lvl w:ilvl="0" w:tplc="041F0017">
      <w:start w:val="1"/>
      <w:numFmt w:val="lowerLetter"/>
      <w:lvlText w:val="%1)"/>
      <w:lvlJc w:val="left"/>
      <w:pPr>
        <w:ind w:left="1069" w:hanging="360"/>
      </w:pPr>
    </w:lvl>
    <w:lvl w:ilvl="1" w:tplc="854E8E46">
      <w:start w:val="1"/>
      <w:numFmt w:val="decimal"/>
      <w:lvlText w:val="(%2)"/>
      <w:lvlJc w:val="left"/>
      <w:pPr>
        <w:ind w:left="1789" w:hanging="360"/>
      </w:pPr>
      <w:rPr>
        <w:rFonts w:hint="default"/>
      </w:r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38">
    <w:nsid w:val="72D77289"/>
    <w:multiLevelType w:val="hybridMultilevel"/>
    <w:tmpl w:val="78D4CC54"/>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33E59FF"/>
    <w:multiLevelType w:val="hybridMultilevel"/>
    <w:tmpl w:val="A3767FEE"/>
    <w:lvl w:ilvl="0" w:tplc="3D52FB58">
      <w:start w:val="1"/>
      <w:numFmt w:val="decimal"/>
      <w:lvlText w:val="%1)"/>
      <w:lvlJc w:val="left"/>
      <w:pPr>
        <w:ind w:left="720" w:hanging="360"/>
      </w:pPr>
      <w:rPr>
        <w:rFonts w:hint="default"/>
      </w:rPr>
    </w:lvl>
    <w:lvl w:ilvl="1" w:tplc="56628560">
      <w:start w:val="1"/>
      <w:numFmt w:val="decimal"/>
      <w:lvlText w:val="%2-"/>
      <w:lvlJc w:val="left"/>
      <w:pPr>
        <w:ind w:left="1440" w:hanging="360"/>
      </w:pPr>
      <w:rPr>
        <w:rFonts w:hint="default"/>
      </w:rPr>
    </w:lvl>
    <w:lvl w:ilvl="2" w:tplc="3D52FB58">
      <w:start w:val="1"/>
      <w:numFmt w:val="decimal"/>
      <w:lvlText w:val="%3)"/>
      <w:lvlJc w:val="left"/>
      <w:pPr>
        <w:ind w:left="2340" w:hanging="360"/>
      </w:pPr>
      <w:rPr>
        <w:rFonts w:hint="default"/>
      </w:r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0">
    <w:nsid w:val="74EF3926"/>
    <w:multiLevelType w:val="hybridMultilevel"/>
    <w:tmpl w:val="324AB634"/>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5C2618D"/>
    <w:multiLevelType w:val="hybridMultilevel"/>
    <w:tmpl w:val="467C6AEA"/>
    <w:lvl w:ilvl="0" w:tplc="3D52FB58">
      <w:start w:val="1"/>
      <w:numFmt w:val="decimal"/>
      <w:lvlText w:val="%1)"/>
      <w:lvlJc w:val="left"/>
      <w:pPr>
        <w:ind w:left="720" w:hanging="360"/>
      </w:pPr>
      <w:rPr>
        <w:rFonts w:hint="default"/>
      </w:rPr>
    </w:lvl>
    <w:lvl w:ilvl="1" w:tplc="3D52FB58">
      <w:start w:val="1"/>
      <w:numFmt w:val="decimal"/>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9A57057"/>
    <w:multiLevelType w:val="hybridMultilevel"/>
    <w:tmpl w:val="AD320724"/>
    <w:lvl w:ilvl="0" w:tplc="5858C448">
      <w:start w:val="1"/>
      <w:numFmt w:val="lowerLetter"/>
      <w:lvlText w:val="%1)"/>
      <w:lvlJc w:val="left"/>
      <w:pPr>
        <w:ind w:left="990" w:hanging="360"/>
      </w:pPr>
      <w:rPr>
        <w:b w:val="0"/>
      </w:rPr>
    </w:lvl>
    <w:lvl w:ilvl="1" w:tplc="56628560">
      <w:start w:val="1"/>
      <w:numFmt w:val="decimal"/>
      <w:lvlText w:val="%2-"/>
      <w:lvlJc w:val="left"/>
      <w:pPr>
        <w:ind w:left="1710" w:hanging="360"/>
      </w:pPr>
      <w:rPr>
        <w:rFonts w:hint="default"/>
      </w:rPr>
    </w:lvl>
    <w:lvl w:ilvl="2" w:tplc="6D829958">
      <w:start w:val="1"/>
      <w:numFmt w:val="decimal"/>
      <w:lvlText w:val="(%3)"/>
      <w:lvlJc w:val="left"/>
      <w:pPr>
        <w:ind w:left="2610" w:hanging="360"/>
      </w:pPr>
      <w:rPr>
        <w:rFonts w:hint="default"/>
      </w:rPr>
    </w:lvl>
    <w:lvl w:ilvl="3" w:tplc="041F000F" w:tentative="1">
      <w:start w:val="1"/>
      <w:numFmt w:val="decimal"/>
      <w:lvlText w:val="%4."/>
      <w:lvlJc w:val="left"/>
      <w:pPr>
        <w:ind w:left="3150" w:hanging="360"/>
      </w:pPr>
    </w:lvl>
    <w:lvl w:ilvl="4" w:tplc="041F0019" w:tentative="1">
      <w:start w:val="1"/>
      <w:numFmt w:val="lowerLetter"/>
      <w:lvlText w:val="%5."/>
      <w:lvlJc w:val="left"/>
      <w:pPr>
        <w:ind w:left="3870" w:hanging="360"/>
      </w:pPr>
    </w:lvl>
    <w:lvl w:ilvl="5" w:tplc="041F001B" w:tentative="1">
      <w:start w:val="1"/>
      <w:numFmt w:val="lowerRoman"/>
      <w:lvlText w:val="%6."/>
      <w:lvlJc w:val="right"/>
      <w:pPr>
        <w:ind w:left="4590" w:hanging="180"/>
      </w:pPr>
    </w:lvl>
    <w:lvl w:ilvl="6" w:tplc="041F000F" w:tentative="1">
      <w:start w:val="1"/>
      <w:numFmt w:val="decimal"/>
      <w:lvlText w:val="%7."/>
      <w:lvlJc w:val="left"/>
      <w:pPr>
        <w:ind w:left="5310" w:hanging="360"/>
      </w:pPr>
    </w:lvl>
    <w:lvl w:ilvl="7" w:tplc="041F0019" w:tentative="1">
      <w:start w:val="1"/>
      <w:numFmt w:val="lowerLetter"/>
      <w:lvlText w:val="%8."/>
      <w:lvlJc w:val="left"/>
      <w:pPr>
        <w:ind w:left="6030" w:hanging="360"/>
      </w:pPr>
    </w:lvl>
    <w:lvl w:ilvl="8" w:tplc="041F001B" w:tentative="1">
      <w:start w:val="1"/>
      <w:numFmt w:val="lowerRoman"/>
      <w:lvlText w:val="%9."/>
      <w:lvlJc w:val="right"/>
      <w:pPr>
        <w:ind w:left="6750" w:hanging="180"/>
      </w:pPr>
    </w:lvl>
  </w:abstractNum>
  <w:abstractNum w:abstractNumId="43">
    <w:nsid w:val="7A624313"/>
    <w:multiLevelType w:val="hybridMultilevel"/>
    <w:tmpl w:val="D87A37B4"/>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nsid w:val="7BA7195B"/>
    <w:multiLevelType w:val="hybridMultilevel"/>
    <w:tmpl w:val="C106BFB8"/>
    <w:lvl w:ilvl="0" w:tplc="3D52FB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nsid w:val="7D9A5091"/>
    <w:multiLevelType w:val="hybridMultilevel"/>
    <w:tmpl w:val="6750C6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11"/>
  </w:num>
  <w:num w:numId="3">
    <w:abstractNumId w:val="20"/>
  </w:num>
  <w:num w:numId="4">
    <w:abstractNumId w:val="43"/>
  </w:num>
  <w:num w:numId="5">
    <w:abstractNumId w:val="13"/>
  </w:num>
  <w:num w:numId="6">
    <w:abstractNumId w:val="4"/>
  </w:num>
  <w:num w:numId="7">
    <w:abstractNumId w:val="34"/>
  </w:num>
  <w:num w:numId="8">
    <w:abstractNumId w:val="32"/>
  </w:num>
  <w:num w:numId="9">
    <w:abstractNumId w:val="31"/>
  </w:num>
  <w:num w:numId="10">
    <w:abstractNumId w:val="8"/>
  </w:num>
  <w:num w:numId="11">
    <w:abstractNumId w:val="17"/>
  </w:num>
  <w:num w:numId="12">
    <w:abstractNumId w:val="6"/>
  </w:num>
  <w:num w:numId="13">
    <w:abstractNumId w:val="16"/>
  </w:num>
  <w:num w:numId="14">
    <w:abstractNumId w:val="25"/>
  </w:num>
  <w:num w:numId="15">
    <w:abstractNumId w:val="18"/>
  </w:num>
  <w:num w:numId="16">
    <w:abstractNumId w:val="27"/>
  </w:num>
  <w:num w:numId="17">
    <w:abstractNumId w:val="9"/>
  </w:num>
  <w:num w:numId="18">
    <w:abstractNumId w:val="37"/>
  </w:num>
  <w:num w:numId="19">
    <w:abstractNumId w:val="28"/>
  </w:num>
  <w:num w:numId="20">
    <w:abstractNumId w:val="24"/>
  </w:num>
  <w:num w:numId="21">
    <w:abstractNumId w:val="23"/>
  </w:num>
  <w:num w:numId="22">
    <w:abstractNumId w:val="41"/>
  </w:num>
  <w:num w:numId="23">
    <w:abstractNumId w:val="21"/>
  </w:num>
  <w:num w:numId="24">
    <w:abstractNumId w:val="0"/>
  </w:num>
  <w:num w:numId="25">
    <w:abstractNumId w:val="42"/>
  </w:num>
  <w:num w:numId="26">
    <w:abstractNumId w:val="33"/>
  </w:num>
  <w:num w:numId="27">
    <w:abstractNumId w:val="38"/>
  </w:num>
  <w:num w:numId="28">
    <w:abstractNumId w:val="3"/>
  </w:num>
  <w:num w:numId="29">
    <w:abstractNumId w:val="19"/>
  </w:num>
  <w:num w:numId="30">
    <w:abstractNumId w:val="39"/>
  </w:num>
  <w:num w:numId="31">
    <w:abstractNumId w:val="36"/>
  </w:num>
  <w:num w:numId="32">
    <w:abstractNumId w:val="29"/>
  </w:num>
  <w:num w:numId="33">
    <w:abstractNumId w:val="14"/>
  </w:num>
  <w:num w:numId="34">
    <w:abstractNumId w:val="44"/>
  </w:num>
  <w:num w:numId="35">
    <w:abstractNumId w:val="5"/>
  </w:num>
  <w:num w:numId="36">
    <w:abstractNumId w:val="1"/>
  </w:num>
  <w:num w:numId="37">
    <w:abstractNumId w:val="12"/>
  </w:num>
  <w:num w:numId="38">
    <w:abstractNumId w:val="40"/>
  </w:num>
  <w:num w:numId="39">
    <w:abstractNumId w:val="10"/>
  </w:num>
  <w:num w:numId="40">
    <w:abstractNumId w:val="26"/>
  </w:num>
  <w:num w:numId="41">
    <w:abstractNumId w:val="35"/>
  </w:num>
  <w:num w:numId="42">
    <w:abstractNumId w:val="15"/>
  </w:num>
  <w:num w:numId="43">
    <w:abstractNumId w:val="30"/>
  </w:num>
  <w:num w:numId="44">
    <w:abstractNumId w:val="2"/>
  </w:num>
  <w:num w:numId="45">
    <w:abstractNumId w:val="22"/>
  </w:num>
  <w:num w:numId="46">
    <w:abstractNumId w:val="7"/>
  </w:num>
  <w:numIdMacAtCleanup w:val="4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hideSpellingErrors/>
  <w:proofState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4C1A"/>
    <w:rsid w:val="0000285A"/>
    <w:rsid w:val="000040FC"/>
    <w:rsid w:val="00007C83"/>
    <w:rsid w:val="000147B1"/>
    <w:rsid w:val="00021B8B"/>
    <w:rsid w:val="000279B5"/>
    <w:rsid w:val="000310ED"/>
    <w:rsid w:val="0003524C"/>
    <w:rsid w:val="0004281A"/>
    <w:rsid w:val="00051BA9"/>
    <w:rsid w:val="00056377"/>
    <w:rsid w:val="0005655A"/>
    <w:rsid w:val="00063225"/>
    <w:rsid w:val="00074A3F"/>
    <w:rsid w:val="0008334D"/>
    <w:rsid w:val="0009305A"/>
    <w:rsid w:val="0009720A"/>
    <w:rsid w:val="000A0223"/>
    <w:rsid w:val="000A0B19"/>
    <w:rsid w:val="000B215B"/>
    <w:rsid w:val="000C17B1"/>
    <w:rsid w:val="000D23A3"/>
    <w:rsid w:val="000D7C71"/>
    <w:rsid w:val="000F55E4"/>
    <w:rsid w:val="001021C1"/>
    <w:rsid w:val="001026BB"/>
    <w:rsid w:val="00115406"/>
    <w:rsid w:val="00127162"/>
    <w:rsid w:val="00133557"/>
    <w:rsid w:val="00177A31"/>
    <w:rsid w:val="00182E57"/>
    <w:rsid w:val="00191B53"/>
    <w:rsid w:val="001953D5"/>
    <w:rsid w:val="001A3E34"/>
    <w:rsid w:val="001B04CA"/>
    <w:rsid w:val="001B6FDA"/>
    <w:rsid w:val="001D57EC"/>
    <w:rsid w:val="001D6ABB"/>
    <w:rsid w:val="001D7418"/>
    <w:rsid w:val="001E49CD"/>
    <w:rsid w:val="001E5107"/>
    <w:rsid w:val="001E635E"/>
    <w:rsid w:val="001F1303"/>
    <w:rsid w:val="002017BA"/>
    <w:rsid w:val="002103A0"/>
    <w:rsid w:val="002202C3"/>
    <w:rsid w:val="002226F7"/>
    <w:rsid w:val="00234980"/>
    <w:rsid w:val="0024006A"/>
    <w:rsid w:val="002441B7"/>
    <w:rsid w:val="00246BE4"/>
    <w:rsid w:val="00255CFD"/>
    <w:rsid w:val="002602F7"/>
    <w:rsid w:val="002633E1"/>
    <w:rsid w:val="002660C9"/>
    <w:rsid w:val="00267224"/>
    <w:rsid w:val="00267ACB"/>
    <w:rsid w:val="002714A0"/>
    <w:rsid w:val="00271C37"/>
    <w:rsid w:val="002867F6"/>
    <w:rsid w:val="0029005B"/>
    <w:rsid w:val="002A5598"/>
    <w:rsid w:val="002B10A5"/>
    <w:rsid w:val="002B5766"/>
    <w:rsid w:val="002B7778"/>
    <w:rsid w:val="002C3F8D"/>
    <w:rsid w:val="002D54C8"/>
    <w:rsid w:val="002D6C9A"/>
    <w:rsid w:val="002F1FCF"/>
    <w:rsid w:val="002F2754"/>
    <w:rsid w:val="00305C44"/>
    <w:rsid w:val="00306AA9"/>
    <w:rsid w:val="003100BC"/>
    <w:rsid w:val="00312516"/>
    <w:rsid w:val="0032710A"/>
    <w:rsid w:val="003422CC"/>
    <w:rsid w:val="00342AD9"/>
    <w:rsid w:val="003441A0"/>
    <w:rsid w:val="003459F0"/>
    <w:rsid w:val="00347A55"/>
    <w:rsid w:val="0038714A"/>
    <w:rsid w:val="00397F23"/>
    <w:rsid w:val="003A7E00"/>
    <w:rsid w:val="003B4E47"/>
    <w:rsid w:val="003B6843"/>
    <w:rsid w:val="003B717B"/>
    <w:rsid w:val="003B7210"/>
    <w:rsid w:val="003C7E8C"/>
    <w:rsid w:val="004147E4"/>
    <w:rsid w:val="0041527C"/>
    <w:rsid w:val="004330CB"/>
    <w:rsid w:val="00436159"/>
    <w:rsid w:val="0044016E"/>
    <w:rsid w:val="00440BF9"/>
    <w:rsid w:val="0045069A"/>
    <w:rsid w:val="00450FA2"/>
    <w:rsid w:val="00451C0E"/>
    <w:rsid w:val="00454AA7"/>
    <w:rsid w:val="00467DF1"/>
    <w:rsid w:val="004720E7"/>
    <w:rsid w:val="004743B5"/>
    <w:rsid w:val="004831B7"/>
    <w:rsid w:val="00492C7D"/>
    <w:rsid w:val="004A05A6"/>
    <w:rsid w:val="004A1B06"/>
    <w:rsid w:val="004A61D6"/>
    <w:rsid w:val="004B43D1"/>
    <w:rsid w:val="004B54C1"/>
    <w:rsid w:val="004B6791"/>
    <w:rsid w:val="004C3E5E"/>
    <w:rsid w:val="004C416A"/>
    <w:rsid w:val="004C57D8"/>
    <w:rsid w:val="004D3FB1"/>
    <w:rsid w:val="004F228D"/>
    <w:rsid w:val="004F63FC"/>
    <w:rsid w:val="00501131"/>
    <w:rsid w:val="005018B6"/>
    <w:rsid w:val="00501E31"/>
    <w:rsid w:val="0050378D"/>
    <w:rsid w:val="00506599"/>
    <w:rsid w:val="00510263"/>
    <w:rsid w:val="00510CD4"/>
    <w:rsid w:val="00511A6D"/>
    <w:rsid w:val="0051612E"/>
    <w:rsid w:val="005165F0"/>
    <w:rsid w:val="005168FC"/>
    <w:rsid w:val="00522BFA"/>
    <w:rsid w:val="005301D3"/>
    <w:rsid w:val="00536550"/>
    <w:rsid w:val="00543A76"/>
    <w:rsid w:val="0054586A"/>
    <w:rsid w:val="00545FE0"/>
    <w:rsid w:val="005514E5"/>
    <w:rsid w:val="00562FC9"/>
    <w:rsid w:val="00574C81"/>
    <w:rsid w:val="00576DBA"/>
    <w:rsid w:val="00576F61"/>
    <w:rsid w:val="005901AD"/>
    <w:rsid w:val="005911C3"/>
    <w:rsid w:val="00593850"/>
    <w:rsid w:val="00595EA2"/>
    <w:rsid w:val="005A0701"/>
    <w:rsid w:val="005B3CD5"/>
    <w:rsid w:val="005B591F"/>
    <w:rsid w:val="005B6B3C"/>
    <w:rsid w:val="005C19D3"/>
    <w:rsid w:val="005C7602"/>
    <w:rsid w:val="005D7C99"/>
    <w:rsid w:val="005E0DB3"/>
    <w:rsid w:val="005E4272"/>
    <w:rsid w:val="005E7560"/>
    <w:rsid w:val="005F67D9"/>
    <w:rsid w:val="00605E8D"/>
    <w:rsid w:val="00606477"/>
    <w:rsid w:val="006138FA"/>
    <w:rsid w:val="0062092C"/>
    <w:rsid w:val="00620B6E"/>
    <w:rsid w:val="00624056"/>
    <w:rsid w:val="006339DD"/>
    <w:rsid w:val="0064359B"/>
    <w:rsid w:val="00652D39"/>
    <w:rsid w:val="00671A92"/>
    <w:rsid w:val="00675A97"/>
    <w:rsid w:val="006765AE"/>
    <w:rsid w:val="006771FD"/>
    <w:rsid w:val="00686066"/>
    <w:rsid w:val="00690792"/>
    <w:rsid w:val="0069244F"/>
    <w:rsid w:val="0069590A"/>
    <w:rsid w:val="006B0FA1"/>
    <w:rsid w:val="006C1985"/>
    <w:rsid w:val="006C4118"/>
    <w:rsid w:val="006C4F57"/>
    <w:rsid w:val="006D59D3"/>
    <w:rsid w:val="006E48C0"/>
    <w:rsid w:val="006F16A4"/>
    <w:rsid w:val="006F5122"/>
    <w:rsid w:val="00713347"/>
    <w:rsid w:val="00735E37"/>
    <w:rsid w:val="007375A2"/>
    <w:rsid w:val="00737FCB"/>
    <w:rsid w:val="00746670"/>
    <w:rsid w:val="00752AC6"/>
    <w:rsid w:val="00761051"/>
    <w:rsid w:val="0077593C"/>
    <w:rsid w:val="007801E9"/>
    <w:rsid w:val="0078276B"/>
    <w:rsid w:val="00785502"/>
    <w:rsid w:val="0078638A"/>
    <w:rsid w:val="00787601"/>
    <w:rsid w:val="00787E89"/>
    <w:rsid w:val="007912EC"/>
    <w:rsid w:val="007A189A"/>
    <w:rsid w:val="007A7F15"/>
    <w:rsid w:val="007C1A8A"/>
    <w:rsid w:val="007C1BAE"/>
    <w:rsid w:val="007C4C1A"/>
    <w:rsid w:val="007E068A"/>
    <w:rsid w:val="007E156C"/>
    <w:rsid w:val="007E2CF3"/>
    <w:rsid w:val="007E474B"/>
    <w:rsid w:val="007F5FB4"/>
    <w:rsid w:val="007F70FE"/>
    <w:rsid w:val="008001F5"/>
    <w:rsid w:val="008002FB"/>
    <w:rsid w:val="008120B7"/>
    <w:rsid w:val="00817364"/>
    <w:rsid w:val="00822744"/>
    <w:rsid w:val="0082356B"/>
    <w:rsid w:val="00827121"/>
    <w:rsid w:val="008328C7"/>
    <w:rsid w:val="00832DFC"/>
    <w:rsid w:val="00841BDC"/>
    <w:rsid w:val="00842E62"/>
    <w:rsid w:val="00852DD0"/>
    <w:rsid w:val="00852F51"/>
    <w:rsid w:val="00857E51"/>
    <w:rsid w:val="00870159"/>
    <w:rsid w:val="008707A0"/>
    <w:rsid w:val="00881FE4"/>
    <w:rsid w:val="00882EF2"/>
    <w:rsid w:val="00896A86"/>
    <w:rsid w:val="00897CE2"/>
    <w:rsid w:val="008B1617"/>
    <w:rsid w:val="008B6873"/>
    <w:rsid w:val="008D5175"/>
    <w:rsid w:val="008E4E0E"/>
    <w:rsid w:val="008E6315"/>
    <w:rsid w:val="0090428C"/>
    <w:rsid w:val="00912EE6"/>
    <w:rsid w:val="009177DE"/>
    <w:rsid w:val="00921F2C"/>
    <w:rsid w:val="00922312"/>
    <w:rsid w:val="0092676D"/>
    <w:rsid w:val="009328CC"/>
    <w:rsid w:val="00937E61"/>
    <w:rsid w:val="009508DC"/>
    <w:rsid w:val="009634B0"/>
    <w:rsid w:val="00963520"/>
    <w:rsid w:val="00971BAD"/>
    <w:rsid w:val="00973E6B"/>
    <w:rsid w:val="0097504C"/>
    <w:rsid w:val="00983F7B"/>
    <w:rsid w:val="00997BA4"/>
    <w:rsid w:val="009B2545"/>
    <w:rsid w:val="009B66D1"/>
    <w:rsid w:val="009B69D6"/>
    <w:rsid w:val="009C222F"/>
    <w:rsid w:val="009C766E"/>
    <w:rsid w:val="009D0AE9"/>
    <w:rsid w:val="009D3F44"/>
    <w:rsid w:val="009D474F"/>
    <w:rsid w:val="009E79E3"/>
    <w:rsid w:val="009F5C77"/>
    <w:rsid w:val="00A00F18"/>
    <w:rsid w:val="00A21471"/>
    <w:rsid w:val="00A2382A"/>
    <w:rsid w:val="00A26E85"/>
    <w:rsid w:val="00A30FD9"/>
    <w:rsid w:val="00A3724C"/>
    <w:rsid w:val="00A47E7B"/>
    <w:rsid w:val="00A53D71"/>
    <w:rsid w:val="00A66F31"/>
    <w:rsid w:val="00A7013F"/>
    <w:rsid w:val="00A741C7"/>
    <w:rsid w:val="00A77D13"/>
    <w:rsid w:val="00A86FFA"/>
    <w:rsid w:val="00A90F92"/>
    <w:rsid w:val="00A923AE"/>
    <w:rsid w:val="00A92E8E"/>
    <w:rsid w:val="00A9315C"/>
    <w:rsid w:val="00AA3E24"/>
    <w:rsid w:val="00AB7414"/>
    <w:rsid w:val="00AC01B6"/>
    <w:rsid w:val="00AC2571"/>
    <w:rsid w:val="00AC5904"/>
    <w:rsid w:val="00AC6FC1"/>
    <w:rsid w:val="00AD45F2"/>
    <w:rsid w:val="00AD5D08"/>
    <w:rsid w:val="00AD67F1"/>
    <w:rsid w:val="00AE6E6A"/>
    <w:rsid w:val="00AF6DE5"/>
    <w:rsid w:val="00B10C79"/>
    <w:rsid w:val="00B10DCB"/>
    <w:rsid w:val="00B175BC"/>
    <w:rsid w:val="00B2587C"/>
    <w:rsid w:val="00B30685"/>
    <w:rsid w:val="00B317FB"/>
    <w:rsid w:val="00B32AFE"/>
    <w:rsid w:val="00B3308A"/>
    <w:rsid w:val="00B45D17"/>
    <w:rsid w:val="00B45E15"/>
    <w:rsid w:val="00B4764E"/>
    <w:rsid w:val="00B501B2"/>
    <w:rsid w:val="00B60F82"/>
    <w:rsid w:val="00B66A85"/>
    <w:rsid w:val="00B80EE7"/>
    <w:rsid w:val="00B869B1"/>
    <w:rsid w:val="00B9314E"/>
    <w:rsid w:val="00B94480"/>
    <w:rsid w:val="00B94F43"/>
    <w:rsid w:val="00BA0C18"/>
    <w:rsid w:val="00BB12D4"/>
    <w:rsid w:val="00BB3F72"/>
    <w:rsid w:val="00BB6675"/>
    <w:rsid w:val="00BC29C7"/>
    <w:rsid w:val="00BC48F2"/>
    <w:rsid w:val="00BE18A5"/>
    <w:rsid w:val="00BE2EC0"/>
    <w:rsid w:val="00BE4F1E"/>
    <w:rsid w:val="00BF357F"/>
    <w:rsid w:val="00BF4714"/>
    <w:rsid w:val="00BF4F07"/>
    <w:rsid w:val="00C00151"/>
    <w:rsid w:val="00C17488"/>
    <w:rsid w:val="00C23C56"/>
    <w:rsid w:val="00C30EEF"/>
    <w:rsid w:val="00C32C1F"/>
    <w:rsid w:val="00C407EB"/>
    <w:rsid w:val="00C43EA5"/>
    <w:rsid w:val="00C4616C"/>
    <w:rsid w:val="00C50188"/>
    <w:rsid w:val="00C62C67"/>
    <w:rsid w:val="00C639A6"/>
    <w:rsid w:val="00C727BF"/>
    <w:rsid w:val="00C73797"/>
    <w:rsid w:val="00C778F9"/>
    <w:rsid w:val="00C779C1"/>
    <w:rsid w:val="00C90947"/>
    <w:rsid w:val="00CA0AC8"/>
    <w:rsid w:val="00CA51F5"/>
    <w:rsid w:val="00CB36E4"/>
    <w:rsid w:val="00CC0127"/>
    <w:rsid w:val="00CC1216"/>
    <w:rsid w:val="00CC3427"/>
    <w:rsid w:val="00CC4173"/>
    <w:rsid w:val="00CD2FEC"/>
    <w:rsid w:val="00CD5063"/>
    <w:rsid w:val="00D04D31"/>
    <w:rsid w:val="00D15C7B"/>
    <w:rsid w:val="00D23ED4"/>
    <w:rsid w:val="00D249B5"/>
    <w:rsid w:val="00D40DAE"/>
    <w:rsid w:val="00D41100"/>
    <w:rsid w:val="00D47550"/>
    <w:rsid w:val="00D47A14"/>
    <w:rsid w:val="00D54B54"/>
    <w:rsid w:val="00D60EF7"/>
    <w:rsid w:val="00D845D2"/>
    <w:rsid w:val="00D85176"/>
    <w:rsid w:val="00D8704B"/>
    <w:rsid w:val="00DA2A75"/>
    <w:rsid w:val="00DA4047"/>
    <w:rsid w:val="00DC6F4B"/>
    <w:rsid w:val="00DD5F93"/>
    <w:rsid w:val="00DE2AC6"/>
    <w:rsid w:val="00DE3204"/>
    <w:rsid w:val="00DE3823"/>
    <w:rsid w:val="00DE60F5"/>
    <w:rsid w:val="00E06B92"/>
    <w:rsid w:val="00E264C9"/>
    <w:rsid w:val="00E37839"/>
    <w:rsid w:val="00E40650"/>
    <w:rsid w:val="00E4273D"/>
    <w:rsid w:val="00E42A2F"/>
    <w:rsid w:val="00E450AB"/>
    <w:rsid w:val="00E4783F"/>
    <w:rsid w:val="00E479E2"/>
    <w:rsid w:val="00E550CE"/>
    <w:rsid w:val="00E94F41"/>
    <w:rsid w:val="00EA3FFC"/>
    <w:rsid w:val="00EB2298"/>
    <w:rsid w:val="00EB2963"/>
    <w:rsid w:val="00EB7EC2"/>
    <w:rsid w:val="00EC635D"/>
    <w:rsid w:val="00ED0B42"/>
    <w:rsid w:val="00ED2F54"/>
    <w:rsid w:val="00EE06D9"/>
    <w:rsid w:val="00EE6F31"/>
    <w:rsid w:val="00F1593F"/>
    <w:rsid w:val="00F31E68"/>
    <w:rsid w:val="00F44341"/>
    <w:rsid w:val="00F458BE"/>
    <w:rsid w:val="00F55D36"/>
    <w:rsid w:val="00F578F7"/>
    <w:rsid w:val="00F57E0C"/>
    <w:rsid w:val="00F60101"/>
    <w:rsid w:val="00F616E1"/>
    <w:rsid w:val="00F63BCF"/>
    <w:rsid w:val="00F64E9A"/>
    <w:rsid w:val="00F83FD0"/>
    <w:rsid w:val="00F94337"/>
    <w:rsid w:val="00FB06E1"/>
    <w:rsid w:val="00FB28E1"/>
    <w:rsid w:val="00FB7CC0"/>
    <w:rsid w:val="00FC7AA2"/>
    <w:rsid w:val="00FD3B3D"/>
    <w:rsid w:val="00FD4AA4"/>
    <w:rsid w:val="00FE3D44"/>
    <w:rsid w:val="00FE6314"/>
    <w:rsid w:val="00FE6452"/>
    <w:rsid w:val="00FF0558"/>
    <w:rsid w:val="00FF1CAC"/>
    <w:rsid w:val="00FF55DA"/>
    <w:rsid w:val="00FF6E2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D2"/>
  </w:style>
  <w:style w:type="paragraph" w:styleId="Balk1">
    <w:name w:val="heading 1"/>
    <w:basedOn w:val="Normal"/>
    <w:next w:val="Normal"/>
    <w:link w:val="Balk1Char"/>
    <w:autoRedefine/>
    <w:uiPriority w:val="1"/>
    <w:qFormat/>
    <w:rsid w:val="007C4C1A"/>
    <w:pPr>
      <w:keepNext/>
      <w:spacing w:after="0" w:line="240" w:lineRule="auto"/>
      <w:ind w:firstLine="4"/>
      <w:jc w:val="center"/>
      <w:outlineLvl w:val="0"/>
    </w:pPr>
    <w:rPr>
      <w:rFonts w:ascii="Calibri" w:eastAsia="Times New Roman" w:hAnsi="Calibri" w:cs="Times New Roman"/>
      <w:b/>
      <w:kern w:val="32"/>
      <w:sz w:val="24"/>
      <w:szCs w:val="24"/>
      <w:lang w:val="tr-TR"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C4C1A"/>
    <w:rPr>
      <w:rFonts w:ascii="Calibri" w:eastAsia="Times New Roman" w:hAnsi="Calibri" w:cs="Times New Roman"/>
      <w:b/>
      <w:kern w:val="32"/>
      <w:sz w:val="24"/>
      <w:szCs w:val="24"/>
      <w:lang w:val="tr-TR" w:eastAsia="ru-RU"/>
    </w:rPr>
  </w:style>
  <w:style w:type="paragraph" w:styleId="DipnotMetni">
    <w:name w:val="footnote text"/>
    <w:basedOn w:val="Normal"/>
    <w:link w:val="DipnotMetniChar"/>
    <w:semiHidden/>
    <w:rsid w:val="007C4C1A"/>
    <w:pPr>
      <w:spacing w:after="0" w:line="240" w:lineRule="auto"/>
      <w:jc w:val="both"/>
    </w:pPr>
    <w:rPr>
      <w:rFonts w:ascii="Times New Roman" w:eastAsia="Calibri" w:hAnsi="Times New Roman" w:cs="Times New Roman"/>
      <w:sz w:val="20"/>
      <w:szCs w:val="20"/>
      <w:lang w:val="tr-TR"/>
    </w:rPr>
  </w:style>
  <w:style w:type="character" w:customStyle="1" w:styleId="DipnotMetniChar">
    <w:name w:val="Dipnot Metni Char"/>
    <w:basedOn w:val="VarsaylanParagrafYazTipi"/>
    <w:link w:val="DipnotMetni"/>
    <w:semiHidden/>
    <w:rsid w:val="007C4C1A"/>
    <w:rPr>
      <w:rFonts w:ascii="Times New Roman" w:eastAsia="Calibri" w:hAnsi="Times New Roman" w:cs="Times New Roman"/>
      <w:sz w:val="20"/>
      <w:szCs w:val="20"/>
      <w:lang w:val="tr-TR"/>
    </w:rPr>
  </w:style>
  <w:style w:type="paragraph" w:styleId="NormalWeb">
    <w:name w:val="Normal (Web)"/>
    <w:basedOn w:val="Normal"/>
    <w:link w:val="NormalWebChar"/>
    <w:rsid w:val="007C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7C4C1A"/>
    <w:rPr>
      <w:rFonts w:ascii="Times New Roman" w:eastAsia="Times New Roman" w:hAnsi="Times New Roman" w:cs="Times New Roman"/>
      <w:sz w:val="24"/>
      <w:szCs w:val="24"/>
    </w:rPr>
  </w:style>
  <w:style w:type="character" w:styleId="Gl">
    <w:name w:val="Strong"/>
    <w:qFormat/>
    <w:rsid w:val="007C4C1A"/>
    <w:rPr>
      <w:b/>
      <w:bCs/>
    </w:rPr>
  </w:style>
  <w:style w:type="paragraph" w:customStyle="1" w:styleId="3-NormalYaz">
    <w:name w:val="3-Normal Yazı"/>
    <w:rsid w:val="007C4C1A"/>
    <w:pPr>
      <w:tabs>
        <w:tab w:val="left" w:pos="566"/>
      </w:tabs>
      <w:spacing w:after="0" w:line="240" w:lineRule="auto"/>
      <w:jc w:val="both"/>
    </w:pPr>
    <w:rPr>
      <w:rFonts w:ascii="Times New Roman" w:eastAsia="Times New Roman" w:hAnsi="Times New Roman" w:cs="Times New Roman"/>
      <w:sz w:val="19"/>
      <w:szCs w:val="20"/>
      <w:lang w:val="tr-TR"/>
    </w:rPr>
  </w:style>
  <w:style w:type="paragraph" w:customStyle="1" w:styleId="msonormal1">
    <w:name w:val="msonormal1"/>
    <w:basedOn w:val="Normal"/>
    <w:rsid w:val="007C4C1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a">
    <w:name w:val="="/>
    <w:uiPriority w:val="99"/>
    <w:rsid w:val="007C4C1A"/>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Normal1">
    <w:name w:val="Normal1"/>
    <w:rsid w:val="007C4C1A"/>
    <w:rPr>
      <w:rFonts w:ascii="Times New Roman" w:eastAsia="Times New Roman" w:hAnsi="Times New Roman" w:cs="Times New Roman" w:hint="default"/>
      <w:noProof w:val="0"/>
      <w:sz w:val="24"/>
      <w:lang w:val="en-GB"/>
    </w:rPr>
  </w:style>
  <w:style w:type="paragraph" w:styleId="BalonMetni">
    <w:name w:val="Balloon Text"/>
    <w:basedOn w:val="Normal"/>
    <w:link w:val="BalonMetniChar"/>
    <w:uiPriority w:val="99"/>
    <w:semiHidden/>
    <w:unhideWhenUsed/>
    <w:rsid w:val="001D57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57EC"/>
    <w:rPr>
      <w:rFonts w:ascii="Segoe UI" w:hAnsi="Segoe UI" w:cs="Segoe UI"/>
      <w:sz w:val="18"/>
      <w:szCs w:val="18"/>
    </w:rPr>
  </w:style>
  <w:style w:type="table" w:styleId="TabloKlavuzu">
    <w:name w:val="Table Grid"/>
    <w:basedOn w:val="NormalTablo"/>
    <w:uiPriority w:val="59"/>
    <w:rsid w:val="0084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01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0151"/>
  </w:style>
  <w:style w:type="paragraph" w:styleId="Altbilgi">
    <w:name w:val="footer"/>
    <w:basedOn w:val="Normal"/>
    <w:link w:val="AltbilgiChar"/>
    <w:uiPriority w:val="99"/>
    <w:unhideWhenUsed/>
    <w:rsid w:val="00C001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15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1"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45D2"/>
  </w:style>
  <w:style w:type="paragraph" w:styleId="Balk1">
    <w:name w:val="heading 1"/>
    <w:basedOn w:val="Normal"/>
    <w:next w:val="Normal"/>
    <w:link w:val="Balk1Char"/>
    <w:autoRedefine/>
    <w:uiPriority w:val="1"/>
    <w:qFormat/>
    <w:rsid w:val="007C4C1A"/>
    <w:pPr>
      <w:keepNext/>
      <w:spacing w:after="0" w:line="240" w:lineRule="auto"/>
      <w:ind w:firstLine="4"/>
      <w:jc w:val="center"/>
      <w:outlineLvl w:val="0"/>
    </w:pPr>
    <w:rPr>
      <w:rFonts w:ascii="Calibri" w:eastAsia="Times New Roman" w:hAnsi="Calibri" w:cs="Times New Roman"/>
      <w:b/>
      <w:kern w:val="32"/>
      <w:sz w:val="24"/>
      <w:szCs w:val="24"/>
      <w:lang w:val="tr-TR" w:eastAsia="ru-RU"/>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1"/>
    <w:rsid w:val="007C4C1A"/>
    <w:rPr>
      <w:rFonts w:ascii="Calibri" w:eastAsia="Times New Roman" w:hAnsi="Calibri" w:cs="Times New Roman"/>
      <w:b/>
      <w:kern w:val="32"/>
      <w:sz w:val="24"/>
      <w:szCs w:val="24"/>
      <w:lang w:val="tr-TR" w:eastAsia="ru-RU"/>
    </w:rPr>
  </w:style>
  <w:style w:type="paragraph" w:styleId="DipnotMetni">
    <w:name w:val="footnote text"/>
    <w:basedOn w:val="Normal"/>
    <w:link w:val="DipnotMetniChar"/>
    <w:semiHidden/>
    <w:rsid w:val="007C4C1A"/>
    <w:pPr>
      <w:spacing w:after="0" w:line="240" w:lineRule="auto"/>
      <w:jc w:val="both"/>
    </w:pPr>
    <w:rPr>
      <w:rFonts w:ascii="Times New Roman" w:eastAsia="Calibri" w:hAnsi="Times New Roman" w:cs="Times New Roman"/>
      <w:sz w:val="20"/>
      <w:szCs w:val="20"/>
      <w:lang w:val="tr-TR"/>
    </w:rPr>
  </w:style>
  <w:style w:type="character" w:customStyle="1" w:styleId="DipnotMetniChar">
    <w:name w:val="Dipnot Metni Char"/>
    <w:basedOn w:val="VarsaylanParagrafYazTipi"/>
    <w:link w:val="DipnotMetni"/>
    <w:semiHidden/>
    <w:rsid w:val="007C4C1A"/>
    <w:rPr>
      <w:rFonts w:ascii="Times New Roman" w:eastAsia="Calibri" w:hAnsi="Times New Roman" w:cs="Times New Roman"/>
      <w:sz w:val="20"/>
      <w:szCs w:val="20"/>
      <w:lang w:val="tr-TR"/>
    </w:rPr>
  </w:style>
  <w:style w:type="paragraph" w:styleId="NormalWeb">
    <w:name w:val="Normal (Web)"/>
    <w:basedOn w:val="Normal"/>
    <w:link w:val="NormalWebChar"/>
    <w:rsid w:val="007C4C1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link w:val="NormalWeb"/>
    <w:rsid w:val="007C4C1A"/>
    <w:rPr>
      <w:rFonts w:ascii="Times New Roman" w:eastAsia="Times New Roman" w:hAnsi="Times New Roman" w:cs="Times New Roman"/>
      <w:sz w:val="24"/>
      <w:szCs w:val="24"/>
    </w:rPr>
  </w:style>
  <w:style w:type="character" w:styleId="Gl">
    <w:name w:val="Strong"/>
    <w:qFormat/>
    <w:rsid w:val="007C4C1A"/>
    <w:rPr>
      <w:b/>
      <w:bCs/>
    </w:rPr>
  </w:style>
  <w:style w:type="paragraph" w:customStyle="1" w:styleId="3-NormalYaz">
    <w:name w:val="3-Normal Yazı"/>
    <w:rsid w:val="007C4C1A"/>
    <w:pPr>
      <w:tabs>
        <w:tab w:val="left" w:pos="566"/>
      </w:tabs>
      <w:spacing w:after="0" w:line="240" w:lineRule="auto"/>
      <w:jc w:val="both"/>
    </w:pPr>
    <w:rPr>
      <w:rFonts w:ascii="Times New Roman" w:eastAsia="Times New Roman" w:hAnsi="Times New Roman" w:cs="Times New Roman"/>
      <w:sz w:val="19"/>
      <w:szCs w:val="20"/>
      <w:lang w:val="tr-TR"/>
    </w:rPr>
  </w:style>
  <w:style w:type="paragraph" w:customStyle="1" w:styleId="msonormal1">
    <w:name w:val="msonormal1"/>
    <w:basedOn w:val="Normal"/>
    <w:rsid w:val="007C4C1A"/>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customStyle="1" w:styleId="a">
    <w:name w:val="="/>
    <w:uiPriority w:val="99"/>
    <w:rsid w:val="007C4C1A"/>
    <w:pPr>
      <w:widowControl w:val="0"/>
      <w:autoSpaceDE w:val="0"/>
      <w:autoSpaceDN w:val="0"/>
      <w:adjustRightInd w:val="0"/>
      <w:spacing w:after="0" w:line="240" w:lineRule="auto"/>
    </w:pPr>
    <w:rPr>
      <w:rFonts w:ascii="Times New Roman" w:eastAsia="Times New Roman" w:hAnsi="Times New Roman" w:cs="Times New Roman"/>
      <w:sz w:val="24"/>
      <w:szCs w:val="24"/>
      <w:lang w:val="tr-TR" w:eastAsia="tr-TR"/>
    </w:rPr>
  </w:style>
  <w:style w:type="character" w:customStyle="1" w:styleId="Normal1">
    <w:name w:val="Normal1"/>
    <w:rsid w:val="007C4C1A"/>
    <w:rPr>
      <w:rFonts w:ascii="Times New Roman" w:eastAsia="Times New Roman" w:hAnsi="Times New Roman" w:cs="Times New Roman" w:hint="default"/>
      <w:noProof w:val="0"/>
      <w:sz w:val="24"/>
      <w:lang w:val="en-GB"/>
    </w:rPr>
  </w:style>
  <w:style w:type="paragraph" w:styleId="BalonMetni">
    <w:name w:val="Balloon Text"/>
    <w:basedOn w:val="Normal"/>
    <w:link w:val="BalonMetniChar"/>
    <w:uiPriority w:val="99"/>
    <w:semiHidden/>
    <w:unhideWhenUsed/>
    <w:rsid w:val="001D57E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D57EC"/>
    <w:rPr>
      <w:rFonts w:ascii="Segoe UI" w:hAnsi="Segoe UI" w:cs="Segoe UI"/>
      <w:sz w:val="18"/>
      <w:szCs w:val="18"/>
    </w:rPr>
  </w:style>
  <w:style w:type="table" w:styleId="TabloKlavuzu">
    <w:name w:val="Table Grid"/>
    <w:basedOn w:val="NormalTablo"/>
    <w:uiPriority w:val="59"/>
    <w:rsid w:val="00842E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tbilgi">
    <w:name w:val="header"/>
    <w:basedOn w:val="Normal"/>
    <w:link w:val="stbilgiChar"/>
    <w:uiPriority w:val="99"/>
    <w:unhideWhenUsed/>
    <w:rsid w:val="00C00151"/>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00151"/>
  </w:style>
  <w:style w:type="paragraph" w:styleId="Altbilgi">
    <w:name w:val="footer"/>
    <w:basedOn w:val="Normal"/>
    <w:link w:val="AltbilgiChar"/>
    <w:uiPriority w:val="99"/>
    <w:unhideWhenUsed/>
    <w:rsid w:val="00C00151"/>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001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9035047">
      <w:bodyDiv w:val="1"/>
      <w:marLeft w:val="0"/>
      <w:marRight w:val="0"/>
      <w:marTop w:val="0"/>
      <w:marBottom w:val="0"/>
      <w:divBdr>
        <w:top w:val="none" w:sz="0" w:space="0" w:color="auto"/>
        <w:left w:val="none" w:sz="0" w:space="0" w:color="auto"/>
        <w:bottom w:val="none" w:sz="0" w:space="0" w:color="auto"/>
        <w:right w:val="none" w:sz="0" w:space="0" w:color="auto"/>
      </w:divBdr>
    </w:div>
    <w:div w:id="2050110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49D1BD-D144-4015-A362-52D12B8690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24</Pages>
  <Words>10963</Words>
  <Characters>62492</Characters>
  <Application>Microsoft Office Word</Application>
  <DocSecurity>0</DocSecurity>
  <Lines>520</Lines>
  <Paragraphs>146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KTMU</Company>
  <LinksUpToDate>false</LinksUpToDate>
  <CharactersWithSpaces>73309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DJALCampus</dc:creator>
  <cp:lastModifiedBy>Aysegul</cp:lastModifiedBy>
  <cp:revision>28</cp:revision>
  <cp:lastPrinted>2017-04-14T02:18:00Z</cp:lastPrinted>
  <dcterms:created xsi:type="dcterms:W3CDTF">2017-05-18T03:17:00Z</dcterms:created>
  <dcterms:modified xsi:type="dcterms:W3CDTF">2017-05-22T10:36:00Z</dcterms:modified>
</cp:coreProperties>
</file>